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94" w:rsidRPr="00F2615A" w:rsidRDefault="00A26C40">
      <w:pPr>
        <w:rPr>
          <w:rFonts w:ascii="Arial" w:hAnsi="Arial" w:cs="Arial"/>
        </w:rPr>
      </w:pPr>
      <w:r w:rsidRPr="00F2615A">
        <w:rPr>
          <w:rFonts w:ascii="Arial" w:hAnsi="Arial" w:cs="Arial"/>
        </w:rPr>
        <w:t>Maritima vs. Insurace Comp of N. America</w:t>
      </w:r>
      <w:r w:rsidRPr="00F2615A">
        <w:rPr>
          <w:rFonts w:ascii="Arial" w:hAnsi="Arial" w:cs="Arial"/>
        </w:rPr>
        <w:tab/>
        <w:t>12 SCRA 213</w:t>
      </w:r>
    </w:p>
    <w:p w:rsidR="00A26C40" w:rsidRPr="00F2615A" w:rsidRDefault="00A26C40">
      <w:pPr>
        <w:rPr>
          <w:rFonts w:ascii="Arial" w:hAnsi="Arial" w:cs="Arial"/>
        </w:rPr>
      </w:pPr>
      <w:r w:rsidRPr="00F2615A">
        <w:rPr>
          <w:rFonts w:ascii="Arial" w:hAnsi="Arial" w:cs="Arial"/>
        </w:rPr>
        <w:t>Facts:</w:t>
      </w:r>
    </w:p>
    <w:p w:rsidR="00D43491" w:rsidRPr="00F2615A" w:rsidRDefault="006056DC">
      <w:pPr>
        <w:rPr>
          <w:rFonts w:ascii="Arial" w:hAnsi="Arial" w:cs="Arial"/>
        </w:rPr>
      </w:pPr>
      <w:r w:rsidRPr="00F2615A">
        <w:rPr>
          <w:rFonts w:ascii="Arial" w:hAnsi="Arial" w:cs="Arial"/>
        </w:rPr>
        <w:t>Macleod contracted the services of Maritima by phone, subsequently confirmed by a written agreement</w:t>
      </w:r>
      <w:r w:rsidR="00D3443F" w:rsidRPr="00F2615A">
        <w:rPr>
          <w:rFonts w:ascii="Arial" w:hAnsi="Arial" w:cs="Arial"/>
        </w:rPr>
        <w:t>,</w:t>
      </w:r>
      <w:r w:rsidRPr="00F2615A">
        <w:rPr>
          <w:rFonts w:ascii="Arial" w:hAnsi="Arial" w:cs="Arial"/>
        </w:rPr>
        <w:t xml:space="preserve"> the shipment of hemp from Davao to Manila and its subsequent transshipment to Boston. </w:t>
      </w:r>
      <w:r w:rsidR="00CF284B" w:rsidRPr="00F2615A">
        <w:rPr>
          <w:rFonts w:ascii="Arial" w:hAnsi="Arial" w:cs="Arial"/>
        </w:rPr>
        <w:t>Thus</w:t>
      </w:r>
      <w:r w:rsidR="00D3443F" w:rsidRPr="00F2615A">
        <w:rPr>
          <w:rFonts w:ascii="Arial" w:hAnsi="Arial" w:cs="Arial"/>
        </w:rPr>
        <w:t>,</w:t>
      </w:r>
      <w:r w:rsidR="00CF284B" w:rsidRPr="00F2615A">
        <w:rPr>
          <w:rFonts w:ascii="Arial" w:hAnsi="Arial" w:cs="Arial"/>
        </w:rPr>
        <w:t xml:space="preserve"> </w:t>
      </w:r>
      <w:r w:rsidR="00472BA0" w:rsidRPr="00F2615A">
        <w:rPr>
          <w:rFonts w:ascii="Arial" w:hAnsi="Arial" w:cs="Arial"/>
        </w:rPr>
        <w:t>Maritima</w:t>
      </w:r>
      <w:r w:rsidR="003916FC" w:rsidRPr="00F2615A">
        <w:rPr>
          <w:rFonts w:ascii="Arial" w:hAnsi="Arial" w:cs="Arial"/>
        </w:rPr>
        <w:t xml:space="preserve"> sent </w:t>
      </w:r>
      <w:r w:rsidR="000A0E97" w:rsidRPr="00F2615A">
        <w:rPr>
          <w:rFonts w:ascii="Arial" w:hAnsi="Arial" w:cs="Arial"/>
        </w:rPr>
        <w:t xml:space="preserve">2 </w:t>
      </w:r>
      <w:r w:rsidR="00D3443F" w:rsidRPr="00F2615A">
        <w:rPr>
          <w:rFonts w:ascii="Arial" w:hAnsi="Arial" w:cs="Arial"/>
        </w:rPr>
        <w:t xml:space="preserve">of its </w:t>
      </w:r>
      <w:r w:rsidR="003916FC" w:rsidRPr="00F2615A">
        <w:rPr>
          <w:rFonts w:ascii="Arial" w:hAnsi="Arial" w:cs="Arial"/>
        </w:rPr>
        <w:t>w</w:t>
      </w:r>
      <w:r w:rsidR="003C72DE" w:rsidRPr="00F2615A">
        <w:rPr>
          <w:rFonts w:ascii="Arial" w:hAnsi="Arial" w:cs="Arial"/>
        </w:rPr>
        <w:t>h</w:t>
      </w:r>
      <w:r w:rsidR="003916FC" w:rsidRPr="00F2615A">
        <w:rPr>
          <w:rFonts w:ascii="Arial" w:hAnsi="Arial" w:cs="Arial"/>
        </w:rPr>
        <w:t>arf</w:t>
      </w:r>
      <w:r w:rsidR="000A0E97" w:rsidRPr="00F2615A">
        <w:rPr>
          <w:rFonts w:ascii="Arial" w:hAnsi="Arial" w:cs="Arial"/>
        </w:rPr>
        <w:t>s</w:t>
      </w:r>
      <w:r w:rsidR="003916FC" w:rsidRPr="00F2615A">
        <w:rPr>
          <w:rFonts w:ascii="Arial" w:hAnsi="Arial" w:cs="Arial"/>
        </w:rPr>
        <w:t xml:space="preserve"> to Davao where the hemps were loaded</w:t>
      </w:r>
      <w:r w:rsidR="0084606F" w:rsidRPr="00F2615A">
        <w:rPr>
          <w:rFonts w:ascii="Arial" w:hAnsi="Arial" w:cs="Arial"/>
        </w:rPr>
        <w:t xml:space="preserve"> free of charge in preparation for its loading onto a ship</w:t>
      </w:r>
      <w:r w:rsidR="003916FC" w:rsidRPr="00F2615A">
        <w:rPr>
          <w:rFonts w:ascii="Arial" w:hAnsi="Arial" w:cs="Arial"/>
        </w:rPr>
        <w:t xml:space="preserve">. </w:t>
      </w:r>
      <w:r w:rsidR="003C72DE" w:rsidRPr="00F2615A">
        <w:rPr>
          <w:rFonts w:ascii="Arial" w:hAnsi="Arial" w:cs="Arial"/>
        </w:rPr>
        <w:t xml:space="preserve">While </w:t>
      </w:r>
      <w:r w:rsidR="0084606F" w:rsidRPr="00F2615A">
        <w:rPr>
          <w:rFonts w:ascii="Arial" w:hAnsi="Arial" w:cs="Arial"/>
        </w:rPr>
        <w:t>waiting for the ship</w:t>
      </w:r>
      <w:r w:rsidR="003C72DE" w:rsidRPr="00F2615A">
        <w:rPr>
          <w:rFonts w:ascii="Arial" w:hAnsi="Arial" w:cs="Arial"/>
        </w:rPr>
        <w:t xml:space="preserve">, one of the wharfs sank. </w:t>
      </w:r>
      <w:r w:rsidR="00D3443F" w:rsidRPr="00F2615A">
        <w:rPr>
          <w:rFonts w:ascii="Arial" w:hAnsi="Arial" w:cs="Arial"/>
        </w:rPr>
        <w:t>Because all the shipments were insured by the Insurance Comp of N. Americ</w:t>
      </w:r>
      <w:r w:rsidR="00101E48" w:rsidRPr="00F2615A">
        <w:rPr>
          <w:rFonts w:ascii="Arial" w:hAnsi="Arial" w:cs="Arial"/>
        </w:rPr>
        <w:t xml:space="preserve">a, Macleod recovered from it the loss it suffered. By subrogation, the insurance company wanted to recover from Maritima the amount it paid. </w:t>
      </w:r>
      <w:r w:rsidR="00EA1B49" w:rsidRPr="00F2615A">
        <w:rPr>
          <w:rFonts w:ascii="Arial" w:hAnsi="Arial" w:cs="Arial"/>
        </w:rPr>
        <w:t>Maritima denies liability contending that there was no contract of carriage b/w them because</w:t>
      </w:r>
      <w:r w:rsidR="00F26F01">
        <w:rPr>
          <w:rFonts w:ascii="Arial" w:hAnsi="Arial" w:cs="Arial"/>
        </w:rPr>
        <w:t>, among others</w:t>
      </w:r>
      <w:r w:rsidR="00E413BD">
        <w:rPr>
          <w:rFonts w:ascii="Arial" w:hAnsi="Arial" w:cs="Arial"/>
        </w:rPr>
        <w:t xml:space="preserve"> no bill of lading was issued</w:t>
      </w:r>
      <w:r w:rsidR="00F26F01">
        <w:rPr>
          <w:rFonts w:ascii="Arial" w:hAnsi="Arial" w:cs="Arial"/>
        </w:rPr>
        <w:t xml:space="preserve"> in favor of Macleod</w:t>
      </w:r>
      <w:r w:rsidR="00E413BD">
        <w:rPr>
          <w:rFonts w:ascii="Arial" w:hAnsi="Arial" w:cs="Arial"/>
        </w:rPr>
        <w:t>.</w:t>
      </w:r>
    </w:p>
    <w:p w:rsidR="00101E48" w:rsidRPr="00F2615A" w:rsidRDefault="00101E48">
      <w:pPr>
        <w:rPr>
          <w:rFonts w:ascii="Arial" w:hAnsi="Arial" w:cs="Arial"/>
        </w:rPr>
      </w:pPr>
      <w:r w:rsidRPr="00F2615A">
        <w:rPr>
          <w:rFonts w:ascii="Arial" w:hAnsi="Arial" w:cs="Arial"/>
        </w:rPr>
        <w:t>Issue:</w:t>
      </w:r>
    </w:p>
    <w:p w:rsidR="00F2615A" w:rsidRPr="00F2615A" w:rsidRDefault="00101E48">
      <w:pPr>
        <w:rPr>
          <w:rFonts w:ascii="Arial" w:hAnsi="Arial" w:cs="Arial"/>
        </w:rPr>
      </w:pPr>
      <w:r w:rsidRPr="00F2615A">
        <w:rPr>
          <w:rFonts w:ascii="Arial" w:hAnsi="Arial" w:cs="Arial"/>
        </w:rPr>
        <w:t xml:space="preserve">WON </w:t>
      </w:r>
      <w:r w:rsidR="00D61A90" w:rsidRPr="00F2615A">
        <w:rPr>
          <w:rFonts w:ascii="Arial" w:hAnsi="Arial" w:cs="Arial"/>
        </w:rPr>
        <w:t>there was a contract of carriage between the shipper (Macleod) and the carrier (Maritima)</w:t>
      </w:r>
      <w:r w:rsidR="00F2615A" w:rsidRPr="00F2615A">
        <w:rPr>
          <w:rFonts w:ascii="Arial" w:hAnsi="Arial" w:cs="Arial"/>
        </w:rPr>
        <w:t>.</w:t>
      </w:r>
    </w:p>
    <w:p w:rsidR="00EE5876" w:rsidRPr="00F2615A" w:rsidRDefault="00EE5876">
      <w:pPr>
        <w:rPr>
          <w:rFonts w:ascii="Arial" w:hAnsi="Arial" w:cs="Arial"/>
        </w:rPr>
      </w:pPr>
      <w:r w:rsidRPr="00F2615A">
        <w:rPr>
          <w:rFonts w:ascii="Arial" w:hAnsi="Arial" w:cs="Arial"/>
        </w:rPr>
        <w:t>Held: Yes, there was a contract of carriage.</w:t>
      </w:r>
    </w:p>
    <w:p w:rsidR="007F604F" w:rsidRPr="00F2615A" w:rsidRDefault="007F604F">
      <w:pPr>
        <w:rPr>
          <w:rFonts w:ascii="Arial" w:hAnsi="Arial" w:cs="Arial"/>
        </w:rPr>
      </w:pPr>
      <w:r>
        <w:rPr>
          <w:rFonts w:ascii="Arial" w:hAnsi="Arial" w:cs="Arial"/>
        </w:rPr>
        <w:t>The bill of lading is not indispensable to contract of carriage provided that there is a meeting of the minds and from such meeting arise rights and obligations. Hence, there should be no limitations as to form.</w:t>
      </w:r>
      <w:r w:rsidR="00F26F01">
        <w:rPr>
          <w:rFonts w:ascii="Arial" w:hAnsi="Arial" w:cs="Arial"/>
        </w:rPr>
        <w:t xml:space="preserve"> The liability of the carrier as common carrier begins with the actual delivery of the goods for transportation, and not merely with the formal execution of the bill of lading. Such issuance is not necessary to complete delivery and acceptance.</w:t>
      </w:r>
    </w:p>
    <w:p w:rsidR="00F2615A" w:rsidRPr="00F2615A" w:rsidRDefault="00F2615A">
      <w:pPr>
        <w:rPr>
          <w:rFonts w:ascii="Arial" w:hAnsi="Arial" w:cs="Arial"/>
        </w:rPr>
      </w:pPr>
    </w:p>
    <w:p w:rsidR="00F2615A" w:rsidRPr="00F2615A" w:rsidRDefault="00F2615A">
      <w:pPr>
        <w:rPr>
          <w:rFonts w:ascii="Arial" w:hAnsi="Arial" w:cs="Arial"/>
        </w:rPr>
      </w:pPr>
    </w:p>
    <w:p w:rsidR="00F2615A" w:rsidRPr="00F2615A" w:rsidRDefault="00F2615A">
      <w:pPr>
        <w:rPr>
          <w:rFonts w:ascii="Arial" w:hAnsi="Arial" w:cs="Arial"/>
        </w:rPr>
      </w:pPr>
    </w:p>
    <w:p w:rsidR="00F2615A" w:rsidRDefault="00F2615A">
      <w:pPr>
        <w:rPr>
          <w:rFonts w:ascii="Arial" w:hAnsi="Arial" w:cs="Arial"/>
        </w:rPr>
      </w:pPr>
    </w:p>
    <w:p w:rsidR="00F2615A" w:rsidRDefault="00F2615A">
      <w:pPr>
        <w:rPr>
          <w:rFonts w:ascii="Arial" w:hAnsi="Arial" w:cs="Arial"/>
        </w:rPr>
      </w:pPr>
    </w:p>
    <w:p w:rsidR="00F2615A" w:rsidRDefault="00F2615A">
      <w:pPr>
        <w:rPr>
          <w:rFonts w:ascii="Arial" w:hAnsi="Arial" w:cs="Arial"/>
        </w:rPr>
      </w:pPr>
    </w:p>
    <w:p w:rsidR="00F2615A" w:rsidRDefault="00F2615A">
      <w:pPr>
        <w:rPr>
          <w:rFonts w:ascii="Arial" w:hAnsi="Arial" w:cs="Arial"/>
        </w:rPr>
      </w:pPr>
    </w:p>
    <w:p w:rsidR="00F2615A" w:rsidRDefault="00F2615A">
      <w:pPr>
        <w:rPr>
          <w:rFonts w:ascii="Arial" w:hAnsi="Arial" w:cs="Arial"/>
        </w:rPr>
      </w:pPr>
    </w:p>
    <w:p w:rsidR="00F2615A" w:rsidRDefault="00F2615A">
      <w:pPr>
        <w:rPr>
          <w:rFonts w:ascii="Arial" w:hAnsi="Arial" w:cs="Arial"/>
        </w:rPr>
      </w:pPr>
    </w:p>
    <w:p w:rsidR="009450D1" w:rsidRDefault="009450D1">
      <w:pPr>
        <w:rPr>
          <w:rFonts w:ascii="Arial" w:hAnsi="Arial" w:cs="Arial"/>
        </w:rPr>
      </w:pPr>
    </w:p>
    <w:p w:rsidR="009450D1" w:rsidRDefault="009450D1">
      <w:pPr>
        <w:rPr>
          <w:rFonts w:ascii="Arial" w:hAnsi="Arial" w:cs="Arial"/>
        </w:rPr>
      </w:pPr>
    </w:p>
    <w:p w:rsidR="009450D1" w:rsidRDefault="009450D1">
      <w:pPr>
        <w:rPr>
          <w:rFonts w:ascii="Arial" w:hAnsi="Arial" w:cs="Arial"/>
        </w:rPr>
      </w:pPr>
    </w:p>
    <w:p w:rsidR="009450D1" w:rsidRDefault="009450D1">
      <w:pPr>
        <w:rPr>
          <w:rFonts w:ascii="Arial" w:hAnsi="Arial" w:cs="Arial"/>
        </w:rPr>
      </w:pPr>
    </w:p>
    <w:p w:rsidR="00F92D0A" w:rsidRDefault="00F92D0A">
      <w:pPr>
        <w:rPr>
          <w:rFonts w:ascii="Arial" w:hAnsi="Arial" w:cs="Arial"/>
        </w:rPr>
      </w:pPr>
      <w:r>
        <w:rPr>
          <w:rFonts w:ascii="Arial" w:hAnsi="Arial" w:cs="Arial"/>
        </w:rPr>
        <w:lastRenderedPageBreak/>
        <w:t>Saludo vs. CA</w:t>
      </w:r>
      <w:r>
        <w:rPr>
          <w:rFonts w:ascii="Arial" w:hAnsi="Arial" w:cs="Arial"/>
        </w:rPr>
        <w:tab/>
      </w:r>
      <w:r>
        <w:rPr>
          <w:rFonts w:ascii="Arial" w:hAnsi="Arial" w:cs="Arial"/>
        </w:rPr>
        <w:tab/>
      </w:r>
      <w:r>
        <w:rPr>
          <w:rFonts w:ascii="Arial" w:hAnsi="Arial" w:cs="Arial"/>
        </w:rPr>
        <w:tab/>
        <w:t>207 SCRA 498</w:t>
      </w:r>
    </w:p>
    <w:p w:rsidR="00F92D0A" w:rsidRDefault="00F92D0A">
      <w:pPr>
        <w:rPr>
          <w:rFonts w:ascii="Arial" w:hAnsi="Arial" w:cs="Arial"/>
        </w:rPr>
      </w:pPr>
      <w:r>
        <w:rPr>
          <w:rFonts w:ascii="Arial" w:hAnsi="Arial" w:cs="Arial"/>
        </w:rPr>
        <w:t>Facts:</w:t>
      </w:r>
    </w:p>
    <w:p w:rsidR="0079737B" w:rsidRDefault="009C040A">
      <w:pPr>
        <w:rPr>
          <w:rFonts w:ascii="Arial" w:hAnsi="Arial" w:cs="Arial"/>
        </w:rPr>
      </w:pPr>
      <w:r>
        <w:rPr>
          <w:rFonts w:ascii="Arial" w:hAnsi="Arial" w:cs="Arial"/>
        </w:rPr>
        <w:t xml:space="preserve">Crispina Saludo died in Illinois. Preparations were made by a funeral home for the shipment of the remains to the Phil. </w:t>
      </w:r>
      <w:r w:rsidR="002775B7">
        <w:rPr>
          <w:rFonts w:ascii="Arial" w:hAnsi="Arial" w:cs="Arial"/>
        </w:rPr>
        <w:t>Th</w:t>
      </w:r>
      <w:r w:rsidR="008611DB">
        <w:rPr>
          <w:rFonts w:ascii="Arial" w:hAnsi="Arial" w:cs="Arial"/>
        </w:rPr>
        <w:t>e s</w:t>
      </w:r>
      <w:r w:rsidR="001A33DA">
        <w:rPr>
          <w:rFonts w:ascii="Arial" w:hAnsi="Arial" w:cs="Arial"/>
        </w:rPr>
        <w:t xml:space="preserve">hipment was booked with </w:t>
      </w:r>
      <w:r w:rsidR="008611DB">
        <w:rPr>
          <w:rFonts w:ascii="Arial" w:hAnsi="Arial" w:cs="Arial"/>
        </w:rPr>
        <w:t>TWA</w:t>
      </w:r>
      <w:r w:rsidR="001A33DA">
        <w:rPr>
          <w:rFonts w:ascii="Arial" w:hAnsi="Arial" w:cs="Arial"/>
        </w:rPr>
        <w:t xml:space="preserve"> for the first route, and with PAL for the second</w:t>
      </w:r>
      <w:r w:rsidR="008611DB">
        <w:rPr>
          <w:rFonts w:ascii="Arial" w:hAnsi="Arial" w:cs="Arial"/>
        </w:rPr>
        <w:t>.</w:t>
      </w:r>
      <w:r w:rsidR="001A33DA">
        <w:rPr>
          <w:rFonts w:ascii="Arial" w:hAnsi="Arial" w:cs="Arial"/>
        </w:rPr>
        <w:t xml:space="preserve"> </w:t>
      </w:r>
      <w:r w:rsidR="003D66FA">
        <w:rPr>
          <w:rFonts w:ascii="Arial" w:hAnsi="Arial" w:cs="Arial"/>
        </w:rPr>
        <w:t xml:space="preserve">Airway bills were issued. </w:t>
      </w:r>
      <w:r w:rsidR="00054863">
        <w:rPr>
          <w:rFonts w:ascii="Arial" w:hAnsi="Arial" w:cs="Arial"/>
        </w:rPr>
        <w:t>But s</w:t>
      </w:r>
      <w:r w:rsidR="00AE1B60">
        <w:rPr>
          <w:rFonts w:ascii="Arial" w:hAnsi="Arial" w:cs="Arial"/>
        </w:rPr>
        <w:t xml:space="preserve">omehow, the remains of Crispina </w:t>
      </w:r>
      <w:r w:rsidR="00CF7B28">
        <w:rPr>
          <w:rFonts w:ascii="Arial" w:hAnsi="Arial" w:cs="Arial"/>
        </w:rPr>
        <w:t>were</w:t>
      </w:r>
      <w:r w:rsidR="00AE1B60">
        <w:rPr>
          <w:rFonts w:ascii="Arial" w:hAnsi="Arial" w:cs="Arial"/>
        </w:rPr>
        <w:t xml:space="preserve"> switched with another. Thus, </w:t>
      </w:r>
      <w:r w:rsidR="00804E0B">
        <w:rPr>
          <w:rFonts w:ascii="Arial" w:hAnsi="Arial" w:cs="Arial"/>
        </w:rPr>
        <w:t xml:space="preserve">there was delay in the delivery of the cargo. </w:t>
      </w:r>
      <w:r w:rsidR="00CF7B28">
        <w:rPr>
          <w:rFonts w:ascii="Arial" w:hAnsi="Arial" w:cs="Arial"/>
        </w:rPr>
        <w:t>Saludo then instituted an action for damages alleging that the carriers failed to exercise extraordinary diligence over the cargo received by them for shipme</w:t>
      </w:r>
      <w:r w:rsidR="00284F29">
        <w:rPr>
          <w:rFonts w:ascii="Arial" w:hAnsi="Arial" w:cs="Arial"/>
        </w:rPr>
        <w:t xml:space="preserve">nt. </w:t>
      </w:r>
      <w:r w:rsidR="004D4A8C">
        <w:rPr>
          <w:rFonts w:ascii="Arial" w:hAnsi="Arial" w:cs="Arial"/>
        </w:rPr>
        <w:t xml:space="preserve">To support such assertion, Saludo invoked the dictum </w:t>
      </w:r>
      <w:r w:rsidR="004D4A8C" w:rsidRPr="004D4A8C">
        <w:rPr>
          <w:rFonts w:ascii="Arial" w:hAnsi="Arial" w:cs="Arial"/>
          <w:color w:val="333333"/>
        </w:rPr>
        <w:t>that a bill of lading is </w:t>
      </w:r>
      <w:r w:rsidR="004D4A8C" w:rsidRPr="004D4A8C">
        <w:rPr>
          <w:rStyle w:val="Emphasis"/>
          <w:rFonts w:ascii="Arial" w:hAnsi="Arial" w:cs="Arial"/>
          <w:color w:val="333333"/>
        </w:rPr>
        <w:t>prima facie </w:t>
      </w:r>
      <w:r w:rsidR="004D4A8C" w:rsidRPr="004D4A8C">
        <w:rPr>
          <w:rFonts w:ascii="Arial" w:hAnsi="Arial" w:cs="Arial"/>
          <w:color w:val="333333"/>
        </w:rPr>
        <w:t>evidence of the receipt of the goods by the carrier</w:t>
      </w:r>
      <w:r w:rsidR="004D4A8C" w:rsidRPr="004D4A8C">
        <w:rPr>
          <w:rFonts w:ascii="Arial" w:hAnsi="Arial" w:cs="Arial"/>
        </w:rPr>
        <w:t xml:space="preserve"> </w:t>
      </w:r>
      <w:r w:rsidR="00284F29">
        <w:rPr>
          <w:rFonts w:ascii="Arial" w:hAnsi="Arial" w:cs="Arial"/>
        </w:rPr>
        <w:t>Respondents, however, deny</w:t>
      </w:r>
      <w:r w:rsidR="00CF7B28">
        <w:rPr>
          <w:rFonts w:ascii="Arial" w:hAnsi="Arial" w:cs="Arial"/>
        </w:rPr>
        <w:t xml:space="preserve"> liability alleging that </w:t>
      </w:r>
      <w:r w:rsidR="000772FF">
        <w:rPr>
          <w:rFonts w:ascii="Arial" w:hAnsi="Arial" w:cs="Arial"/>
        </w:rPr>
        <w:t>they did not receive the remains</w:t>
      </w:r>
      <w:r w:rsidR="00EC78C8">
        <w:rPr>
          <w:rFonts w:ascii="Arial" w:hAnsi="Arial" w:cs="Arial"/>
        </w:rPr>
        <w:t xml:space="preserve">. </w:t>
      </w:r>
    </w:p>
    <w:p w:rsidR="0079737B" w:rsidRDefault="0079737B">
      <w:pPr>
        <w:rPr>
          <w:rFonts w:ascii="Arial" w:hAnsi="Arial" w:cs="Arial"/>
        </w:rPr>
      </w:pPr>
      <w:r>
        <w:rPr>
          <w:rFonts w:ascii="Arial" w:hAnsi="Arial" w:cs="Arial"/>
        </w:rPr>
        <w:t>Issue:</w:t>
      </w:r>
    </w:p>
    <w:p w:rsidR="00F92D0A" w:rsidRDefault="0079737B">
      <w:pPr>
        <w:rPr>
          <w:rFonts w:ascii="Arial" w:hAnsi="Arial" w:cs="Arial"/>
        </w:rPr>
      </w:pPr>
      <w:r>
        <w:rPr>
          <w:rFonts w:ascii="Arial" w:hAnsi="Arial" w:cs="Arial"/>
        </w:rPr>
        <w:t xml:space="preserve">WON </w:t>
      </w:r>
      <w:r w:rsidR="00790766">
        <w:rPr>
          <w:rFonts w:ascii="Arial" w:hAnsi="Arial" w:cs="Arial"/>
        </w:rPr>
        <w:t>TWA and PAL should be held liable.</w:t>
      </w:r>
    </w:p>
    <w:p w:rsidR="00790766" w:rsidRDefault="00790766">
      <w:pPr>
        <w:rPr>
          <w:rFonts w:ascii="Arial" w:hAnsi="Arial" w:cs="Arial"/>
        </w:rPr>
      </w:pPr>
      <w:r>
        <w:rPr>
          <w:rFonts w:ascii="Arial" w:hAnsi="Arial" w:cs="Arial"/>
        </w:rPr>
        <w:t>Held:</w:t>
      </w:r>
    </w:p>
    <w:p w:rsidR="00790766" w:rsidRDefault="00790766">
      <w:pPr>
        <w:rPr>
          <w:rFonts w:ascii="Arial" w:hAnsi="Arial" w:cs="Arial"/>
        </w:rPr>
      </w:pPr>
      <w:r>
        <w:rPr>
          <w:rFonts w:ascii="Arial" w:hAnsi="Arial" w:cs="Arial"/>
        </w:rPr>
        <w:t>No.</w:t>
      </w:r>
    </w:p>
    <w:p w:rsidR="00790766" w:rsidRDefault="00F961EB">
      <w:pPr>
        <w:rPr>
          <w:rFonts w:ascii="Arial" w:hAnsi="Arial" w:cs="Arial"/>
        </w:rPr>
      </w:pPr>
      <w:r>
        <w:rPr>
          <w:rFonts w:ascii="Arial" w:hAnsi="Arial" w:cs="Arial"/>
        </w:rPr>
        <w:t>The airway bills issued was not an evidence of receipt of delivery to the airline but merely a confirmation of the booking.</w:t>
      </w:r>
    </w:p>
    <w:p w:rsidR="002A02B2" w:rsidRPr="002A02B2" w:rsidRDefault="002A02B2">
      <w:pPr>
        <w:rPr>
          <w:rFonts w:ascii="Arial" w:hAnsi="Arial" w:cs="Arial"/>
        </w:rPr>
      </w:pPr>
      <w:r w:rsidRPr="002A02B2">
        <w:rPr>
          <w:rFonts w:ascii="Arial" w:hAnsi="Arial" w:cs="Arial"/>
        </w:rPr>
        <w:t>A bill of lading, when properly executed and delivered to a shipper, is evidence that the carrier has received the goods described therein for shipment.</w:t>
      </w:r>
    </w:p>
    <w:p w:rsidR="00F961EB" w:rsidRDefault="002A02B2">
      <w:pPr>
        <w:rPr>
          <w:rStyle w:val="Emphasis"/>
          <w:rFonts w:ascii="Arial" w:hAnsi="Arial" w:cs="Arial"/>
          <w:i w:val="0"/>
        </w:rPr>
      </w:pPr>
      <w:r w:rsidRPr="002A02B2">
        <w:rPr>
          <w:rFonts w:ascii="Arial" w:hAnsi="Arial" w:cs="Arial"/>
        </w:rPr>
        <w:t xml:space="preserve">Alhough an airway bill estops the carrier from denying receipt of goods of the quantity and </w:t>
      </w:r>
      <w:r>
        <w:rPr>
          <w:rFonts w:ascii="Arial" w:hAnsi="Arial" w:cs="Arial"/>
        </w:rPr>
        <w:t xml:space="preserve">quality described in the bill, </w:t>
      </w:r>
      <w:r w:rsidRPr="002A02B2">
        <w:rPr>
          <w:rFonts w:ascii="Arial" w:hAnsi="Arial" w:cs="Arial"/>
        </w:rPr>
        <w:t xml:space="preserve">a further reading and </w:t>
      </w:r>
      <w:r>
        <w:rPr>
          <w:rFonts w:ascii="Arial" w:hAnsi="Arial" w:cs="Arial"/>
        </w:rPr>
        <w:t>a more faithful quotation of this</w:t>
      </w:r>
      <w:r w:rsidRPr="002A02B2">
        <w:rPr>
          <w:rFonts w:ascii="Arial" w:hAnsi="Arial" w:cs="Arial"/>
        </w:rPr>
        <w:t xml:space="preserve"> authority </w:t>
      </w:r>
      <w:r>
        <w:rPr>
          <w:rFonts w:ascii="Arial" w:hAnsi="Arial" w:cs="Arial"/>
        </w:rPr>
        <w:t xml:space="preserve">would reveal that </w:t>
      </w:r>
      <w:r w:rsidRPr="002A02B2">
        <w:rPr>
          <w:rFonts w:ascii="Arial" w:hAnsi="Arial" w:cs="Arial"/>
        </w:rPr>
        <w:t xml:space="preserve">(a) bill of lading may contain constituent elements of estoppel and thus become something more than a contract between the </w:t>
      </w:r>
      <w:r>
        <w:rPr>
          <w:rFonts w:ascii="Arial" w:hAnsi="Arial" w:cs="Arial"/>
        </w:rPr>
        <w:t>shipper and the carrier. . . . However,</w:t>
      </w:r>
      <w:r w:rsidRPr="002A02B2">
        <w:rPr>
          <w:rFonts w:ascii="Arial" w:hAnsi="Arial" w:cs="Arial"/>
        </w:rPr>
        <w:t xml:space="preserve"> as between the shipper and the carrier, </w:t>
      </w:r>
      <w:r w:rsidRPr="002A02B2">
        <w:rPr>
          <w:rStyle w:val="Emphasis"/>
          <w:rFonts w:ascii="Arial" w:hAnsi="Arial" w:cs="Arial"/>
          <w:i w:val="0"/>
        </w:rPr>
        <w:t>when no goods have been delivered for shipment no recitals in the bill can estop the carrier from showing the true facts . . . Between the consignor of goods and receiving carrier, recitals in a bill of lading as to the goods shipped raise only a rebuttable presumption that such goods were delivered for shipment. As between the consignor and a receiving carrier, the fact must outweigh the recital.</w:t>
      </w:r>
    </w:p>
    <w:p w:rsidR="002A02B2" w:rsidRDefault="002A02B2">
      <w:pPr>
        <w:rPr>
          <w:rStyle w:val="Emphasis"/>
          <w:rFonts w:ascii="Arial" w:hAnsi="Arial" w:cs="Arial"/>
          <w:i w:val="0"/>
        </w:rPr>
      </w:pPr>
    </w:p>
    <w:p w:rsidR="002A02B2" w:rsidRDefault="002A02B2">
      <w:pPr>
        <w:rPr>
          <w:rStyle w:val="Emphasis"/>
          <w:rFonts w:ascii="Arial" w:hAnsi="Arial" w:cs="Arial"/>
          <w:i w:val="0"/>
        </w:rPr>
      </w:pPr>
    </w:p>
    <w:p w:rsidR="002A02B2" w:rsidRDefault="002A02B2">
      <w:pPr>
        <w:rPr>
          <w:rStyle w:val="Emphasis"/>
          <w:rFonts w:ascii="Arial" w:hAnsi="Arial" w:cs="Arial"/>
          <w:i w:val="0"/>
        </w:rPr>
      </w:pPr>
    </w:p>
    <w:p w:rsidR="002A02B2" w:rsidRDefault="002A02B2">
      <w:pPr>
        <w:rPr>
          <w:rStyle w:val="Emphasis"/>
          <w:rFonts w:ascii="Arial" w:hAnsi="Arial" w:cs="Arial"/>
          <w:i w:val="0"/>
        </w:rPr>
      </w:pPr>
    </w:p>
    <w:p w:rsidR="002A02B2" w:rsidRDefault="002A02B2">
      <w:pPr>
        <w:rPr>
          <w:rStyle w:val="Emphasis"/>
          <w:rFonts w:ascii="Arial" w:hAnsi="Arial" w:cs="Arial"/>
          <w:i w:val="0"/>
        </w:rPr>
      </w:pPr>
    </w:p>
    <w:p w:rsidR="002A02B2" w:rsidRPr="002A02B2" w:rsidRDefault="002A02B2">
      <w:pPr>
        <w:rPr>
          <w:rFonts w:ascii="Arial" w:hAnsi="Arial" w:cs="Arial"/>
          <w:i/>
        </w:rPr>
      </w:pPr>
    </w:p>
    <w:p w:rsidR="00F2615A" w:rsidRDefault="00F2615A">
      <w:pPr>
        <w:rPr>
          <w:rFonts w:ascii="Arial" w:hAnsi="Arial" w:cs="Arial"/>
        </w:rPr>
      </w:pPr>
      <w:r>
        <w:rPr>
          <w:rFonts w:ascii="Arial" w:hAnsi="Arial" w:cs="Arial"/>
        </w:rPr>
        <w:lastRenderedPageBreak/>
        <w:t>Keng Hua vs CA, RTC &amp; Sea Land Service, Inc</w:t>
      </w:r>
      <w:r>
        <w:rPr>
          <w:rFonts w:ascii="Arial" w:hAnsi="Arial" w:cs="Arial"/>
        </w:rPr>
        <w:tab/>
      </w:r>
      <w:r>
        <w:rPr>
          <w:rFonts w:ascii="Arial" w:hAnsi="Arial" w:cs="Arial"/>
        </w:rPr>
        <w:tab/>
      </w:r>
      <w:r w:rsidR="00F92D0A">
        <w:rPr>
          <w:rFonts w:ascii="Arial" w:hAnsi="Arial" w:cs="Arial"/>
        </w:rPr>
        <w:t>286 SCRA 257</w:t>
      </w:r>
    </w:p>
    <w:p w:rsidR="00F2615A" w:rsidRDefault="00F2615A">
      <w:pPr>
        <w:rPr>
          <w:rFonts w:ascii="Arial" w:hAnsi="Arial" w:cs="Arial"/>
        </w:rPr>
      </w:pPr>
      <w:r>
        <w:rPr>
          <w:rFonts w:ascii="Arial" w:hAnsi="Arial" w:cs="Arial"/>
        </w:rPr>
        <w:t>Facts:</w:t>
      </w:r>
    </w:p>
    <w:p w:rsidR="00F2615A" w:rsidRDefault="00BD7CE1">
      <w:pPr>
        <w:rPr>
          <w:rFonts w:ascii="Arial" w:hAnsi="Arial" w:cs="Arial"/>
        </w:rPr>
      </w:pPr>
      <w:r>
        <w:rPr>
          <w:rFonts w:ascii="Arial" w:hAnsi="Arial" w:cs="Arial"/>
        </w:rPr>
        <w:t>Sea Land (carrier) received a sealed container for shipment to Keng Hua</w:t>
      </w:r>
      <w:r w:rsidR="003A3C23">
        <w:rPr>
          <w:rFonts w:ascii="Arial" w:hAnsi="Arial" w:cs="Arial"/>
        </w:rPr>
        <w:t xml:space="preserve"> (consignee)</w:t>
      </w:r>
      <w:r w:rsidR="00F75C81">
        <w:rPr>
          <w:rFonts w:ascii="Arial" w:hAnsi="Arial" w:cs="Arial"/>
        </w:rPr>
        <w:t xml:space="preserve"> in Manila</w:t>
      </w:r>
      <w:r>
        <w:rPr>
          <w:rFonts w:ascii="Arial" w:hAnsi="Arial" w:cs="Arial"/>
        </w:rPr>
        <w:t xml:space="preserve">. </w:t>
      </w:r>
      <w:r w:rsidR="002416BF">
        <w:rPr>
          <w:rFonts w:ascii="Arial" w:hAnsi="Arial" w:cs="Arial"/>
        </w:rPr>
        <w:t xml:space="preserve">A bill of lading was issued. However, the contents remained inside the container for 6 moths, thus </w:t>
      </w:r>
      <w:r w:rsidR="0001132C">
        <w:rPr>
          <w:rFonts w:ascii="Arial" w:hAnsi="Arial" w:cs="Arial"/>
        </w:rPr>
        <w:t xml:space="preserve">as per agreement </w:t>
      </w:r>
      <w:r w:rsidR="009F776E">
        <w:rPr>
          <w:rFonts w:ascii="Arial" w:hAnsi="Arial" w:cs="Arial"/>
        </w:rPr>
        <w:t xml:space="preserve">in the bill of lading, </w:t>
      </w:r>
      <w:r w:rsidR="002416BF">
        <w:rPr>
          <w:rFonts w:ascii="Arial" w:hAnsi="Arial" w:cs="Arial"/>
        </w:rPr>
        <w:t>demurrage charges accrued</w:t>
      </w:r>
      <w:r w:rsidR="0001132C">
        <w:rPr>
          <w:rFonts w:ascii="Arial" w:hAnsi="Arial" w:cs="Arial"/>
        </w:rPr>
        <w:t xml:space="preserve"> for the consignee’s failure to discharge the shipment</w:t>
      </w:r>
      <w:r w:rsidR="002416BF">
        <w:rPr>
          <w:rFonts w:ascii="Arial" w:hAnsi="Arial" w:cs="Arial"/>
        </w:rPr>
        <w:t xml:space="preserve">. </w:t>
      </w:r>
      <w:r w:rsidR="0078010E">
        <w:rPr>
          <w:rFonts w:ascii="Arial" w:hAnsi="Arial" w:cs="Arial"/>
        </w:rPr>
        <w:t xml:space="preserve">As a result, </w:t>
      </w:r>
      <w:r w:rsidR="003177B3">
        <w:rPr>
          <w:rFonts w:ascii="Arial" w:hAnsi="Arial" w:cs="Arial"/>
        </w:rPr>
        <w:t xml:space="preserve">Sea Land demanded from Keng Hua the </w:t>
      </w:r>
      <w:r w:rsidR="000159A3">
        <w:rPr>
          <w:rFonts w:ascii="Arial" w:hAnsi="Arial" w:cs="Arial"/>
        </w:rPr>
        <w:t xml:space="preserve">payment of the </w:t>
      </w:r>
      <w:r w:rsidR="003177B3">
        <w:rPr>
          <w:rFonts w:ascii="Arial" w:hAnsi="Arial" w:cs="Arial"/>
        </w:rPr>
        <w:t xml:space="preserve">charges. </w:t>
      </w:r>
      <w:r w:rsidR="0001132C">
        <w:rPr>
          <w:rFonts w:ascii="Arial" w:hAnsi="Arial" w:cs="Arial"/>
        </w:rPr>
        <w:t xml:space="preserve">Keng Hua refused alleging that </w:t>
      </w:r>
      <w:r w:rsidR="003A3C23">
        <w:rPr>
          <w:rFonts w:ascii="Arial" w:hAnsi="Arial" w:cs="Arial"/>
        </w:rPr>
        <w:t>th</w:t>
      </w:r>
      <w:r w:rsidR="00E66922">
        <w:rPr>
          <w:rFonts w:ascii="Arial" w:hAnsi="Arial" w:cs="Arial"/>
        </w:rPr>
        <w:t>e bill of lading is not binding. It admits receiving the bill of lading but contends that its refusal in accepting the shipment proves that terms and conditions printed therein.</w:t>
      </w:r>
    </w:p>
    <w:p w:rsidR="003A3C23" w:rsidRDefault="003A3C23">
      <w:pPr>
        <w:rPr>
          <w:rFonts w:ascii="Arial" w:hAnsi="Arial" w:cs="Arial"/>
        </w:rPr>
      </w:pPr>
      <w:r>
        <w:rPr>
          <w:rFonts w:ascii="Arial" w:hAnsi="Arial" w:cs="Arial"/>
        </w:rPr>
        <w:t>Issue:</w:t>
      </w:r>
    </w:p>
    <w:p w:rsidR="003A3C23" w:rsidRDefault="003A3C23">
      <w:pPr>
        <w:rPr>
          <w:rFonts w:ascii="Arial" w:hAnsi="Arial" w:cs="Arial"/>
        </w:rPr>
      </w:pPr>
      <w:r>
        <w:rPr>
          <w:rFonts w:ascii="Arial" w:hAnsi="Arial" w:cs="Arial"/>
        </w:rPr>
        <w:t>WON the bill of lading is binding to the consignee (Keng Hua).</w:t>
      </w:r>
    </w:p>
    <w:p w:rsidR="003A3C23" w:rsidRDefault="003A3C23">
      <w:pPr>
        <w:rPr>
          <w:rFonts w:ascii="Arial" w:hAnsi="Arial" w:cs="Arial"/>
        </w:rPr>
      </w:pPr>
      <w:r>
        <w:rPr>
          <w:rFonts w:ascii="Arial" w:hAnsi="Arial" w:cs="Arial"/>
        </w:rPr>
        <w:t>Held:</w:t>
      </w:r>
    </w:p>
    <w:p w:rsidR="003A3C23" w:rsidRDefault="003A3C23">
      <w:pPr>
        <w:rPr>
          <w:rFonts w:ascii="Arial" w:hAnsi="Arial" w:cs="Arial"/>
        </w:rPr>
      </w:pPr>
      <w:r>
        <w:rPr>
          <w:rFonts w:ascii="Arial" w:hAnsi="Arial" w:cs="Arial"/>
        </w:rPr>
        <w:t>Yes.</w:t>
      </w:r>
    </w:p>
    <w:p w:rsidR="002B6B2A" w:rsidRPr="00577FB2" w:rsidRDefault="002B6B2A" w:rsidP="002B6B2A">
      <w:pPr>
        <w:rPr>
          <w:u w:val="single"/>
        </w:rPr>
      </w:pPr>
      <w:r w:rsidRPr="002B6B2A">
        <w:rPr>
          <w:rFonts w:ascii="Arial" w:hAnsi="Arial" w:cs="Arial"/>
        </w:rPr>
        <w:t>Keng Hua admits that it received the bill of lading.</w:t>
      </w:r>
      <w:r w:rsidRPr="002B6B2A">
        <w:t xml:space="preserve"> </w:t>
      </w:r>
      <w:r w:rsidRPr="002B6B2A">
        <w:rPr>
          <w:rFonts w:ascii="Arial" w:hAnsi="Arial" w:cs="Arial"/>
        </w:rPr>
        <w:t xml:space="preserve">Having been afforded an opportunity to examine the said document, Keng Hua did not immediately object to or dissent from any term or stipulation therein. Hence, the terms and conditions as well as the various entries contained therein were brought to its knowledge. Keng </w:t>
      </w:r>
      <w:r w:rsidR="00577FB2" w:rsidRPr="002B6B2A">
        <w:rPr>
          <w:rFonts w:ascii="Arial" w:hAnsi="Arial" w:cs="Arial"/>
        </w:rPr>
        <w:t>Hua accepted</w:t>
      </w:r>
      <w:r w:rsidRPr="002B6B2A">
        <w:rPr>
          <w:rFonts w:ascii="Arial" w:hAnsi="Arial" w:cs="Arial"/>
        </w:rPr>
        <w:t xml:space="preserve"> the bill of lading without interposing any objection as to its contents. </w:t>
      </w:r>
      <w:r w:rsidRPr="00577FB2">
        <w:rPr>
          <w:rFonts w:ascii="Arial" w:hAnsi="Arial" w:cs="Arial"/>
          <w:u w:val="single"/>
        </w:rPr>
        <w:t>This raises the presumption that it agreed to the entries and stipulations imposed therein.</w:t>
      </w:r>
      <w:r w:rsidR="00CA44D7">
        <w:rPr>
          <w:rFonts w:ascii="Arial" w:hAnsi="Arial" w:cs="Arial"/>
          <w:u w:val="single"/>
        </w:rPr>
        <w:t xml:space="preserve"> </w:t>
      </w:r>
      <w:r w:rsidR="00CA44D7" w:rsidRPr="00CA44D7">
        <w:rPr>
          <w:rFonts w:ascii="Arial" w:hAnsi="Arial" w:cs="Arial"/>
          <w:u w:val="single"/>
        </w:rPr>
        <w:t>The acceptance of a bill of lading by the shipper and the consignee, with full knowledge of its contents, gives rise to the presumption that the same was a perfected and binding contract</w:t>
      </w:r>
      <w:r w:rsidR="00CA44D7">
        <w:rPr>
          <w:rFonts w:ascii="Arial" w:hAnsi="Arial" w:cs="Arial"/>
          <w:u w:val="single"/>
        </w:rPr>
        <w:t>.</w:t>
      </w:r>
    </w:p>
    <w:p w:rsidR="003A3C23" w:rsidRPr="002B6B2A" w:rsidRDefault="002B6B2A" w:rsidP="002B6B2A">
      <w:pPr>
        <w:jc w:val="center"/>
        <w:rPr>
          <w:rFonts w:ascii="Arial" w:hAnsi="Arial" w:cs="Arial"/>
          <w:u w:val="single"/>
        </w:rPr>
      </w:pPr>
      <w:r w:rsidRPr="002B6B2A">
        <w:rPr>
          <w:rFonts w:ascii="Arial" w:hAnsi="Arial" w:cs="Arial"/>
          <w:u w:val="single"/>
        </w:rPr>
        <w:t>--------------------------------------</w:t>
      </w:r>
    </w:p>
    <w:p w:rsidR="00907F87" w:rsidRPr="00907F87" w:rsidRDefault="002B6B2A" w:rsidP="00907F87">
      <w:pPr>
        <w:pStyle w:val="NormalWeb"/>
        <w:jc w:val="center"/>
        <w:rPr>
          <w:rFonts w:ascii="Arial" w:hAnsi="Arial" w:cs="Arial"/>
          <w:sz w:val="16"/>
          <w:szCs w:val="16"/>
        </w:rPr>
      </w:pPr>
      <w:r w:rsidRPr="00907F87">
        <w:rPr>
          <w:rFonts w:ascii="Arial" w:hAnsi="Arial" w:cs="Arial"/>
          <w:sz w:val="16"/>
          <w:szCs w:val="16"/>
        </w:rPr>
        <w:t>A bill of lading serves two functions.</w:t>
      </w:r>
      <w:r w:rsidRPr="00907F87">
        <w:rPr>
          <w:rStyle w:val="apple-converted-space"/>
          <w:rFonts w:ascii="Arial" w:hAnsi="Arial" w:cs="Arial"/>
          <w:sz w:val="16"/>
          <w:szCs w:val="16"/>
        </w:rPr>
        <w:t> </w:t>
      </w:r>
      <w:r w:rsidRPr="00907F87">
        <w:rPr>
          <w:rFonts w:ascii="Arial" w:hAnsi="Arial" w:cs="Arial"/>
          <w:i/>
          <w:iCs/>
          <w:sz w:val="16"/>
          <w:szCs w:val="16"/>
        </w:rPr>
        <w:t>First</w:t>
      </w:r>
      <w:r w:rsidRPr="00907F87">
        <w:rPr>
          <w:rFonts w:ascii="Arial" w:hAnsi="Arial" w:cs="Arial"/>
          <w:sz w:val="16"/>
          <w:szCs w:val="16"/>
        </w:rPr>
        <w:t>, it is a receipt for the goods shipped.</w:t>
      </w:r>
      <w:r w:rsidRPr="00907F87">
        <w:rPr>
          <w:rStyle w:val="apple-converted-space"/>
          <w:rFonts w:ascii="Arial" w:hAnsi="Arial" w:cs="Arial"/>
          <w:sz w:val="16"/>
          <w:szCs w:val="16"/>
        </w:rPr>
        <w:t> </w:t>
      </w:r>
      <w:r w:rsidRPr="00907F87">
        <w:rPr>
          <w:rFonts w:ascii="Arial" w:hAnsi="Arial" w:cs="Arial"/>
          <w:i/>
          <w:iCs/>
          <w:sz w:val="16"/>
          <w:szCs w:val="16"/>
        </w:rPr>
        <w:t>Second</w:t>
      </w:r>
      <w:r w:rsidRPr="00907F87">
        <w:rPr>
          <w:rFonts w:ascii="Arial" w:hAnsi="Arial" w:cs="Arial"/>
          <w:sz w:val="16"/>
          <w:szCs w:val="16"/>
        </w:rPr>
        <w:t>, it is a contract by which three parties, namely, the shipper, the carrier, and the consignee undertake specific responsibilities and assume stipulated obligations.</w:t>
      </w:r>
      <w:r w:rsidRPr="00907F87">
        <w:rPr>
          <w:rStyle w:val="apple-converted-space"/>
          <w:rFonts w:ascii="Arial" w:hAnsi="Arial" w:cs="Arial"/>
          <w:sz w:val="16"/>
          <w:szCs w:val="16"/>
        </w:rPr>
        <w:t> </w:t>
      </w:r>
      <w:r w:rsidR="00907F87" w:rsidRPr="00907F87">
        <w:rPr>
          <w:rFonts w:ascii="Arial" w:hAnsi="Arial" w:cs="Arial"/>
          <w:sz w:val="16"/>
          <w:szCs w:val="16"/>
        </w:rPr>
        <w:t>A "bill of lading delivered and accepted constitutes the contract of carriage even though not signed,"</w:t>
      </w:r>
      <w:r w:rsidR="00CA44D7">
        <w:rPr>
          <w:rFonts w:ascii="Arial" w:hAnsi="Arial" w:cs="Arial"/>
          <w:sz w:val="16"/>
          <w:szCs w:val="16"/>
        </w:rPr>
        <w:t xml:space="preserve"> because the "a</w:t>
      </w:r>
      <w:r w:rsidR="00907F87" w:rsidRPr="00907F87">
        <w:rPr>
          <w:rFonts w:ascii="Arial" w:hAnsi="Arial" w:cs="Arial"/>
          <w:sz w:val="16"/>
          <w:szCs w:val="16"/>
        </w:rPr>
        <w:t>cceptance of a paper containing the terms of a proposed contract generally constitutes an acceptance of the contract and of all of its terms and conditions of which the acceptor has actual or constructive notice."</w:t>
      </w:r>
      <w:r w:rsidR="00907F87" w:rsidRPr="00907F87">
        <w:rPr>
          <w:rStyle w:val="apple-converted-space"/>
          <w:rFonts w:ascii="Arial" w:hAnsi="Arial" w:cs="Arial"/>
          <w:b/>
          <w:bCs/>
          <w:sz w:val="16"/>
          <w:szCs w:val="16"/>
        </w:rPr>
        <w:t> </w:t>
      </w:r>
    </w:p>
    <w:p w:rsidR="002B6B2A" w:rsidRPr="002B6B2A" w:rsidRDefault="002B6B2A" w:rsidP="002B6B2A">
      <w:pPr>
        <w:jc w:val="center"/>
        <w:rPr>
          <w:rFonts w:ascii="Arial" w:hAnsi="Arial" w:cs="Arial"/>
          <w:sz w:val="16"/>
          <w:szCs w:val="16"/>
        </w:rPr>
      </w:pPr>
    </w:p>
    <w:p w:rsidR="00F2615A" w:rsidRDefault="00F2615A">
      <w:pPr>
        <w:rPr>
          <w:rFonts w:ascii="Arial" w:hAnsi="Arial" w:cs="Arial"/>
        </w:rPr>
      </w:pPr>
    </w:p>
    <w:p w:rsidR="00541EE7" w:rsidRDefault="00541EE7">
      <w:pPr>
        <w:rPr>
          <w:rFonts w:ascii="Arial" w:hAnsi="Arial" w:cs="Arial"/>
        </w:rPr>
      </w:pPr>
    </w:p>
    <w:p w:rsidR="00541EE7" w:rsidRDefault="00541EE7">
      <w:pPr>
        <w:rPr>
          <w:rFonts w:ascii="Arial" w:hAnsi="Arial" w:cs="Arial"/>
        </w:rPr>
      </w:pPr>
    </w:p>
    <w:p w:rsidR="00541EE7" w:rsidRDefault="00541EE7">
      <w:pPr>
        <w:rPr>
          <w:rFonts w:ascii="Arial" w:hAnsi="Arial" w:cs="Arial"/>
        </w:rPr>
      </w:pPr>
    </w:p>
    <w:p w:rsidR="00541EE7" w:rsidRDefault="00541EE7">
      <w:pPr>
        <w:rPr>
          <w:rFonts w:ascii="Arial" w:hAnsi="Arial" w:cs="Arial"/>
        </w:rPr>
      </w:pPr>
    </w:p>
    <w:p w:rsidR="00541EE7" w:rsidRDefault="00541EE7">
      <w:pPr>
        <w:rPr>
          <w:rFonts w:ascii="Arial" w:hAnsi="Arial" w:cs="Arial"/>
        </w:rPr>
      </w:pPr>
    </w:p>
    <w:p w:rsidR="00541EE7" w:rsidRDefault="00541EE7">
      <w:pPr>
        <w:rPr>
          <w:rFonts w:ascii="Arial" w:hAnsi="Arial" w:cs="Arial"/>
        </w:rPr>
      </w:pPr>
      <w:r>
        <w:rPr>
          <w:rFonts w:ascii="Arial" w:hAnsi="Arial" w:cs="Arial"/>
        </w:rPr>
        <w:lastRenderedPageBreak/>
        <w:t xml:space="preserve">Telengtan Bros. </w:t>
      </w:r>
      <w:r w:rsidR="00E43503">
        <w:rPr>
          <w:rFonts w:ascii="Arial" w:hAnsi="Arial" w:cs="Arial"/>
        </w:rPr>
        <w:t xml:space="preserve">(La Suerte Cigarette) </w:t>
      </w:r>
      <w:r>
        <w:rPr>
          <w:rFonts w:ascii="Arial" w:hAnsi="Arial" w:cs="Arial"/>
        </w:rPr>
        <w:t>vs. CA</w:t>
      </w:r>
      <w:r w:rsidR="00E43503">
        <w:rPr>
          <w:rFonts w:ascii="Arial" w:hAnsi="Arial" w:cs="Arial"/>
        </w:rPr>
        <w:t xml:space="preserve"> </w:t>
      </w:r>
      <w:r>
        <w:rPr>
          <w:rFonts w:ascii="Arial" w:hAnsi="Arial" w:cs="Arial"/>
        </w:rPr>
        <w:tab/>
      </w:r>
      <w:r>
        <w:rPr>
          <w:rFonts w:ascii="Arial" w:hAnsi="Arial" w:cs="Arial"/>
        </w:rPr>
        <w:tab/>
        <w:t>286 SCRA 257</w:t>
      </w:r>
    </w:p>
    <w:p w:rsidR="00345BA0" w:rsidRPr="00501EB9" w:rsidRDefault="00345BA0" w:rsidP="00345BA0">
      <w:pPr>
        <w:spacing w:after="0" w:line="240" w:lineRule="auto"/>
        <w:contextualSpacing/>
        <w:rPr>
          <w:rFonts w:ascii="Arial" w:hAnsi="Arial" w:cs="Arial"/>
          <w:sz w:val="16"/>
          <w:szCs w:val="16"/>
        </w:rPr>
      </w:pPr>
      <w:r w:rsidRPr="00501EB9">
        <w:rPr>
          <w:rFonts w:ascii="Arial" w:hAnsi="Arial" w:cs="Arial"/>
          <w:sz w:val="16"/>
          <w:szCs w:val="16"/>
        </w:rPr>
        <w:t xml:space="preserve">Va Reekum Paper – shipper; </w:t>
      </w:r>
    </w:p>
    <w:p w:rsidR="00345BA0" w:rsidRPr="00501EB9" w:rsidRDefault="00240C1F" w:rsidP="00345BA0">
      <w:pPr>
        <w:spacing w:after="0" w:line="240" w:lineRule="auto"/>
        <w:contextualSpacing/>
        <w:rPr>
          <w:rFonts w:ascii="Arial" w:hAnsi="Arial" w:cs="Arial"/>
          <w:sz w:val="16"/>
          <w:szCs w:val="16"/>
        </w:rPr>
      </w:pPr>
      <w:r w:rsidRPr="00501EB9">
        <w:rPr>
          <w:rFonts w:ascii="Arial" w:hAnsi="Arial" w:cs="Arial"/>
          <w:sz w:val="16"/>
          <w:szCs w:val="16"/>
        </w:rPr>
        <w:t xml:space="preserve">K-Line – carrier; </w:t>
      </w:r>
      <w:r w:rsidR="00345BA0" w:rsidRPr="00501EB9">
        <w:rPr>
          <w:rFonts w:ascii="Arial" w:hAnsi="Arial" w:cs="Arial"/>
          <w:sz w:val="16"/>
          <w:szCs w:val="16"/>
        </w:rPr>
        <w:t xml:space="preserve">Smith, Bell &amp; Co – shipping agent </w:t>
      </w:r>
    </w:p>
    <w:p w:rsidR="00240C1F" w:rsidRPr="00501EB9" w:rsidRDefault="00240C1F" w:rsidP="00345BA0">
      <w:pPr>
        <w:spacing w:after="0" w:line="240" w:lineRule="auto"/>
        <w:contextualSpacing/>
        <w:rPr>
          <w:rFonts w:ascii="Arial" w:hAnsi="Arial" w:cs="Arial"/>
          <w:sz w:val="16"/>
          <w:szCs w:val="16"/>
        </w:rPr>
      </w:pPr>
      <w:r w:rsidRPr="00501EB9">
        <w:rPr>
          <w:rFonts w:ascii="Arial" w:hAnsi="Arial" w:cs="Arial"/>
          <w:sz w:val="16"/>
          <w:szCs w:val="16"/>
        </w:rPr>
        <w:t xml:space="preserve">La Suerte – consignee; </w:t>
      </w:r>
      <w:r w:rsidR="00D3082A" w:rsidRPr="00501EB9">
        <w:rPr>
          <w:rFonts w:ascii="Arial" w:hAnsi="Arial" w:cs="Arial"/>
          <w:sz w:val="16"/>
          <w:szCs w:val="16"/>
        </w:rPr>
        <w:t>Island Brokerage Co – consignee’s agent</w:t>
      </w:r>
      <w:r w:rsidR="006471C7" w:rsidRPr="00501EB9">
        <w:rPr>
          <w:rFonts w:ascii="Arial" w:hAnsi="Arial" w:cs="Arial"/>
          <w:sz w:val="16"/>
          <w:szCs w:val="16"/>
        </w:rPr>
        <w:t xml:space="preserve">; </w:t>
      </w:r>
    </w:p>
    <w:p w:rsidR="00345BA0" w:rsidRDefault="00345BA0">
      <w:pPr>
        <w:rPr>
          <w:rFonts w:ascii="Arial" w:hAnsi="Arial" w:cs="Arial"/>
        </w:rPr>
      </w:pPr>
    </w:p>
    <w:p w:rsidR="00541EE7" w:rsidRDefault="00541EE7">
      <w:pPr>
        <w:rPr>
          <w:rFonts w:ascii="Arial" w:hAnsi="Arial" w:cs="Arial"/>
        </w:rPr>
      </w:pPr>
      <w:r>
        <w:rPr>
          <w:rFonts w:ascii="Arial" w:hAnsi="Arial" w:cs="Arial"/>
        </w:rPr>
        <w:t>Facts:</w:t>
      </w:r>
    </w:p>
    <w:p w:rsidR="00541EE7" w:rsidRDefault="006F49B8">
      <w:pPr>
        <w:rPr>
          <w:rFonts w:ascii="Arial" w:hAnsi="Arial" w:cs="Arial"/>
        </w:rPr>
      </w:pPr>
      <w:r>
        <w:rPr>
          <w:rFonts w:ascii="Arial" w:hAnsi="Arial" w:cs="Arial"/>
        </w:rPr>
        <w:t xml:space="preserve">Shipper contracted K-line for the shipment of container board liners. A bill of lading was issued. </w:t>
      </w:r>
      <w:r w:rsidR="0027652E">
        <w:rPr>
          <w:rFonts w:ascii="Arial" w:hAnsi="Arial" w:cs="Arial"/>
        </w:rPr>
        <w:t xml:space="preserve">The shipment was loaded on two vessels of K-Line. </w:t>
      </w:r>
      <w:r w:rsidR="00C80C39">
        <w:rPr>
          <w:rFonts w:ascii="Arial" w:hAnsi="Arial" w:cs="Arial"/>
        </w:rPr>
        <w:t xml:space="preserve">But because the customs arrastre refused to act on the shipment due to a discrepancy in the bill of lading and the manifest, the consignee was not able to discharge the shipment. Thus demmurage charges accrued. </w:t>
      </w:r>
      <w:r w:rsidR="006B6090">
        <w:rPr>
          <w:rFonts w:ascii="Arial" w:hAnsi="Arial" w:cs="Arial"/>
        </w:rPr>
        <w:t>Consignee</w:t>
      </w:r>
      <w:r w:rsidR="009A237D">
        <w:rPr>
          <w:rFonts w:ascii="Arial" w:hAnsi="Arial" w:cs="Arial"/>
        </w:rPr>
        <w:t xml:space="preserve"> paid all the demurrage charges but was not able to obtain all of the shipment.</w:t>
      </w:r>
      <w:r w:rsidR="009A371F">
        <w:rPr>
          <w:rFonts w:ascii="Arial" w:hAnsi="Arial" w:cs="Arial"/>
        </w:rPr>
        <w:t xml:space="preserve"> Thus, it demands refund contending that the bill of lading does not provide for the payment of </w:t>
      </w:r>
      <w:r w:rsidR="00E54C78">
        <w:rPr>
          <w:rFonts w:ascii="Arial" w:hAnsi="Arial" w:cs="Arial"/>
        </w:rPr>
        <w:t>container demurrage but only for a demurrage referring to damages for detention of vessels.</w:t>
      </w:r>
    </w:p>
    <w:p w:rsidR="009A237D" w:rsidRDefault="009A237D">
      <w:pPr>
        <w:rPr>
          <w:rFonts w:ascii="Arial" w:hAnsi="Arial" w:cs="Arial"/>
        </w:rPr>
      </w:pPr>
      <w:r>
        <w:rPr>
          <w:rFonts w:ascii="Arial" w:hAnsi="Arial" w:cs="Arial"/>
        </w:rPr>
        <w:t>Issue:</w:t>
      </w:r>
    </w:p>
    <w:p w:rsidR="009A237D" w:rsidRDefault="00552BB1">
      <w:pPr>
        <w:rPr>
          <w:rFonts w:ascii="Arial" w:hAnsi="Arial" w:cs="Arial"/>
        </w:rPr>
      </w:pPr>
      <w:r>
        <w:rPr>
          <w:rFonts w:ascii="Arial" w:hAnsi="Arial" w:cs="Arial"/>
        </w:rPr>
        <w:t xml:space="preserve">WON </w:t>
      </w:r>
      <w:r w:rsidR="00FC769B">
        <w:rPr>
          <w:rFonts w:ascii="Arial" w:hAnsi="Arial" w:cs="Arial"/>
        </w:rPr>
        <w:t>the consignee should pay the demurrage charges.</w:t>
      </w:r>
    </w:p>
    <w:p w:rsidR="00FC769B" w:rsidRDefault="00FC769B">
      <w:pPr>
        <w:rPr>
          <w:rFonts w:ascii="Arial" w:hAnsi="Arial" w:cs="Arial"/>
        </w:rPr>
      </w:pPr>
      <w:r>
        <w:rPr>
          <w:rFonts w:ascii="Arial" w:hAnsi="Arial" w:cs="Arial"/>
        </w:rPr>
        <w:t>Held:</w:t>
      </w:r>
    </w:p>
    <w:p w:rsidR="009A371F" w:rsidRDefault="00FC769B">
      <w:pPr>
        <w:rPr>
          <w:rFonts w:ascii="Arial" w:hAnsi="Arial" w:cs="Arial"/>
        </w:rPr>
      </w:pPr>
      <w:r>
        <w:rPr>
          <w:rFonts w:ascii="Arial" w:hAnsi="Arial" w:cs="Arial"/>
        </w:rPr>
        <w:t xml:space="preserve">Yes, </w:t>
      </w:r>
      <w:r w:rsidR="007B0B7A">
        <w:rPr>
          <w:rFonts w:ascii="Arial" w:hAnsi="Arial" w:cs="Arial"/>
        </w:rPr>
        <w:t xml:space="preserve">because of </w:t>
      </w:r>
      <w:r w:rsidR="00475B2C">
        <w:rPr>
          <w:rFonts w:ascii="Arial" w:hAnsi="Arial" w:cs="Arial"/>
        </w:rPr>
        <w:t>its failure to remove the cargoes from the containers.</w:t>
      </w:r>
      <w:r w:rsidR="00D66FF7">
        <w:rPr>
          <w:rFonts w:ascii="Arial" w:hAnsi="Arial" w:cs="Arial"/>
        </w:rPr>
        <w:t xml:space="preserve"> </w:t>
      </w:r>
    </w:p>
    <w:p w:rsidR="005B730A" w:rsidRPr="00B415E3" w:rsidRDefault="005B730A" w:rsidP="005B730A">
      <w:r w:rsidRPr="007B0B7A">
        <w:rPr>
          <w:rFonts w:ascii="Arial" w:hAnsi="Arial" w:cs="Arial"/>
        </w:rPr>
        <w:t>Whatever may be the interpretation of the consignee for the word “demurrage,” the fact is that the bill of lading provides for the payment of a demurrage for the detention of containers and other equipments for the so-called “free-time.”</w:t>
      </w:r>
      <w:r w:rsidR="00B415E3">
        <w:rPr>
          <w:rFonts w:ascii="Arial" w:hAnsi="Arial" w:cs="Arial"/>
        </w:rPr>
        <w:t xml:space="preserve"> And </w:t>
      </w:r>
      <w:r w:rsidR="00B415E3" w:rsidRPr="007B0B7A">
        <w:rPr>
          <w:rFonts w:ascii="Arial" w:hAnsi="Arial" w:cs="Arial"/>
        </w:rPr>
        <w:t>because a bill of lading is both a receipt and a contract</w:t>
      </w:r>
      <w:r w:rsidR="00B415E3" w:rsidRPr="007B0B7A">
        <w:t xml:space="preserve">, </w:t>
      </w:r>
      <w:r w:rsidR="00B415E3" w:rsidRPr="007B0B7A">
        <w:rPr>
          <w:rFonts w:ascii="Arial" w:hAnsi="Arial" w:cs="Arial"/>
        </w:rPr>
        <w:t>its terms and conditions are conclusive on the parties, including the consignee.</w:t>
      </w:r>
    </w:p>
    <w:p w:rsidR="007B0B7A" w:rsidRPr="007B0B7A" w:rsidRDefault="007B0B7A" w:rsidP="007B0B7A">
      <w:pPr>
        <w:jc w:val="center"/>
        <w:rPr>
          <w:rFonts w:ascii="Arial" w:hAnsi="Arial" w:cs="Arial"/>
          <w:u w:val="single"/>
        </w:rPr>
      </w:pPr>
      <w:r>
        <w:rPr>
          <w:rFonts w:ascii="Arial" w:hAnsi="Arial" w:cs="Arial"/>
          <w:u w:val="single"/>
        </w:rPr>
        <w:t>------------------------------------</w:t>
      </w:r>
    </w:p>
    <w:p w:rsidR="00FC769B" w:rsidRPr="002C558B" w:rsidRDefault="002C558B" w:rsidP="002C558B">
      <w:pPr>
        <w:jc w:val="center"/>
        <w:rPr>
          <w:rFonts w:ascii="Arial" w:hAnsi="Arial" w:cs="Arial"/>
          <w:sz w:val="16"/>
          <w:szCs w:val="16"/>
        </w:rPr>
      </w:pPr>
      <w:r w:rsidRPr="002C558B">
        <w:rPr>
          <w:rFonts w:ascii="Arial" w:hAnsi="Arial" w:cs="Arial"/>
          <w:sz w:val="16"/>
          <w:szCs w:val="16"/>
        </w:rPr>
        <w:t xml:space="preserve">Here, the consignee </w:t>
      </w:r>
      <w:r w:rsidR="00D66FF7" w:rsidRPr="002C558B">
        <w:rPr>
          <w:rFonts w:ascii="Arial" w:hAnsi="Arial" w:cs="Arial"/>
          <w:sz w:val="16"/>
          <w:szCs w:val="16"/>
        </w:rPr>
        <w:t>should pay only from the time of the arrival of the shipment up to the time when the customs arrastre refused action. This is so because customs arrastre’s ground for refusal was not due to the fault of the consignee but because of the fault of the carrier/shipping agent.</w:t>
      </w:r>
    </w:p>
    <w:p w:rsidR="002C558B" w:rsidRPr="002C558B" w:rsidRDefault="002C558B" w:rsidP="002C558B">
      <w:pPr>
        <w:jc w:val="center"/>
        <w:rPr>
          <w:rFonts w:ascii="Arial" w:hAnsi="Arial" w:cs="Arial"/>
          <w:sz w:val="16"/>
          <w:szCs w:val="16"/>
        </w:rPr>
      </w:pPr>
      <w:r w:rsidRPr="002C558B">
        <w:rPr>
          <w:rFonts w:ascii="Arial" w:hAnsi="Arial" w:cs="Arial"/>
          <w:sz w:val="16"/>
          <w:szCs w:val="16"/>
          <w:u w:val="single"/>
        </w:rPr>
        <w:t>Demurrage</w:t>
      </w:r>
      <w:r w:rsidRPr="002C558B">
        <w:rPr>
          <w:rFonts w:ascii="Arial" w:hAnsi="Arial" w:cs="Arial"/>
          <w:sz w:val="16"/>
          <w:szCs w:val="16"/>
        </w:rPr>
        <w:t>, in its strict sense, is the compensation provided for in the contract of affreightment for the detention of the vessel beyond the time agreed on for loading and unloading. Essentially, demurrage is the claim for damages for failure to accept delivery.</w:t>
      </w:r>
    </w:p>
    <w:p w:rsidR="00821E4B" w:rsidRPr="002B6B2A" w:rsidRDefault="00821E4B">
      <w:pPr>
        <w:rPr>
          <w:rFonts w:ascii="Arial" w:hAnsi="Arial" w:cs="Arial"/>
        </w:rPr>
      </w:pPr>
    </w:p>
    <w:p w:rsidR="00F2615A" w:rsidRPr="00F2615A" w:rsidRDefault="00F2615A">
      <w:pPr>
        <w:rPr>
          <w:rFonts w:ascii="Arial" w:hAnsi="Arial" w:cs="Arial"/>
        </w:rPr>
      </w:pPr>
    </w:p>
    <w:p w:rsidR="00F2615A" w:rsidRDefault="00F2615A">
      <w:pPr>
        <w:rPr>
          <w:rFonts w:ascii="Arial" w:hAnsi="Arial" w:cs="Arial"/>
        </w:rPr>
      </w:pPr>
    </w:p>
    <w:p w:rsidR="004F726A" w:rsidRDefault="004F726A">
      <w:pPr>
        <w:rPr>
          <w:rFonts w:ascii="Arial" w:hAnsi="Arial" w:cs="Arial"/>
        </w:rPr>
      </w:pPr>
    </w:p>
    <w:p w:rsidR="004F726A" w:rsidRDefault="004F726A">
      <w:pPr>
        <w:rPr>
          <w:rFonts w:ascii="Arial" w:hAnsi="Arial" w:cs="Arial"/>
        </w:rPr>
      </w:pPr>
    </w:p>
    <w:p w:rsidR="004F726A" w:rsidRDefault="004F726A">
      <w:pPr>
        <w:rPr>
          <w:rFonts w:ascii="Arial" w:hAnsi="Arial" w:cs="Arial"/>
        </w:rPr>
      </w:pPr>
    </w:p>
    <w:p w:rsidR="004F726A" w:rsidRDefault="004F726A">
      <w:pPr>
        <w:rPr>
          <w:rFonts w:ascii="Arial" w:hAnsi="Arial" w:cs="Arial"/>
        </w:rPr>
      </w:pPr>
    </w:p>
    <w:p w:rsidR="004F726A" w:rsidRPr="00F2615A" w:rsidRDefault="00F92D0A">
      <w:pPr>
        <w:rPr>
          <w:rFonts w:ascii="Arial" w:hAnsi="Arial" w:cs="Arial"/>
        </w:rPr>
      </w:pPr>
      <w:r>
        <w:rPr>
          <w:rFonts w:ascii="Arial" w:hAnsi="Arial" w:cs="Arial"/>
        </w:rPr>
        <w:lastRenderedPageBreak/>
        <w:t>Maersk Line vs. CA</w:t>
      </w:r>
      <w:r>
        <w:rPr>
          <w:rFonts w:ascii="Arial" w:hAnsi="Arial" w:cs="Arial"/>
        </w:rPr>
        <w:tab/>
      </w:r>
      <w:r>
        <w:rPr>
          <w:rFonts w:ascii="Arial" w:hAnsi="Arial" w:cs="Arial"/>
        </w:rPr>
        <w:tab/>
      </w:r>
      <w:r w:rsidR="008D29CF">
        <w:rPr>
          <w:rFonts w:ascii="Arial" w:hAnsi="Arial" w:cs="Arial"/>
        </w:rPr>
        <w:t>222 SCRA 108</w:t>
      </w:r>
    </w:p>
    <w:p w:rsidR="00F2615A" w:rsidRDefault="008D29CF">
      <w:pPr>
        <w:rPr>
          <w:rFonts w:ascii="Arial" w:hAnsi="Arial" w:cs="Arial"/>
        </w:rPr>
      </w:pPr>
      <w:r>
        <w:rPr>
          <w:rFonts w:ascii="Arial" w:hAnsi="Arial" w:cs="Arial"/>
        </w:rPr>
        <w:t>Facts:</w:t>
      </w:r>
    </w:p>
    <w:p w:rsidR="008D29CF" w:rsidRDefault="008D29CF">
      <w:pPr>
        <w:rPr>
          <w:rFonts w:ascii="Arial" w:hAnsi="Arial" w:cs="Arial"/>
        </w:rPr>
      </w:pPr>
      <w:r>
        <w:rPr>
          <w:rFonts w:ascii="Arial" w:hAnsi="Arial" w:cs="Arial"/>
        </w:rPr>
        <w:t xml:space="preserve">Castillo ordered from Eli Lilly gelatin capsules. </w:t>
      </w:r>
      <w:r w:rsidR="008774D1">
        <w:rPr>
          <w:rFonts w:ascii="Arial" w:hAnsi="Arial" w:cs="Arial"/>
        </w:rPr>
        <w:t xml:space="preserve">The shipment was boarded </w:t>
      </w:r>
      <w:r w:rsidR="00D145F5">
        <w:rPr>
          <w:rFonts w:ascii="Arial" w:hAnsi="Arial" w:cs="Arial"/>
        </w:rPr>
        <w:t>on</w:t>
      </w:r>
      <w:r w:rsidR="008774D1">
        <w:rPr>
          <w:rFonts w:ascii="Arial" w:hAnsi="Arial" w:cs="Arial"/>
        </w:rPr>
        <w:t xml:space="preserve"> a vessel owned by Maersk Line. </w:t>
      </w:r>
      <w:r w:rsidR="00C0393C">
        <w:rPr>
          <w:rFonts w:ascii="Arial" w:hAnsi="Arial" w:cs="Arial"/>
        </w:rPr>
        <w:t xml:space="preserve">However, due to a misshipment, there had been a delay of two months in the delivery. </w:t>
      </w:r>
      <w:r w:rsidR="00D145F5">
        <w:rPr>
          <w:rFonts w:ascii="Arial" w:hAnsi="Arial" w:cs="Arial"/>
        </w:rPr>
        <w:t>Thus, Castillo rejected the entire shipment and asked for damages, among others. Negligence was attributed to Maersk Line. But the carrier denied liability alleging that there was no special contract under which it undertook to deliver the shipment on or before a specified date.</w:t>
      </w:r>
      <w:r w:rsidR="00B67065">
        <w:rPr>
          <w:rFonts w:ascii="Arial" w:hAnsi="Arial" w:cs="Arial"/>
        </w:rPr>
        <w:t xml:space="preserve"> Trial court found Maersk Line liable relying on the character of the bill of l</w:t>
      </w:r>
      <w:r w:rsidR="00571032">
        <w:rPr>
          <w:rFonts w:ascii="Arial" w:hAnsi="Arial" w:cs="Arial"/>
        </w:rPr>
        <w:t>ading as a contract of adhesion which is void.</w:t>
      </w:r>
    </w:p>
    <w:p w:rsidR="00D145F5" w:rsidRDefault="00D145F5">
      <w:pPr>
        <w:rPr>
          <w:rFonts w:ascii="Arial" w:hAnsi="Arial" w:cs="Arial"/>
        </w:rPr>
      </w:pPr>
      <w:r>
        <w:rPr>
          <w:rFonts w:ascii="Arial" w:hAnsi="Arial" w:cs="Arial"/>
        </w:rPr>
        <w:t>Issue:</w:t>
      </w:r>
    </w:p>
    <w:p w:rsidR="00D145F5" w:rsidRDefault="00D145F5">
      <w:pPr>
        <w:rPr>
          <w:rFonts w:ascii="Arial" w:hAnsi="Arial" w:cs="Arial"/>
        </w:rPr>
      </w:pPr>
      <w:r>
        <w:rPr>
          <w:rFonts w:ascii="Arial" w:hAnsi="Arial" w:cs="Arial"/>
        </w:rPr>
        <w:t xml:space="preserve">WON </w:t>
      </w:r>
      <w:r w:rsidR="001B402A">
        <w:rPr>
          <w:rFonts w:ascii="Arial" w:hAnsi="Arial" w:cs="Arial"/>
        </w:rPr>
        <w:t>Maersk Line should be liable.</w:t>
      </w:r>
    </w:p>
    <w:p w:rsidR="001B402A" w:rsidRDefault="001B402A">
      <w:pPr>
        <w:rPr>
          <w:rFonts w:ascii="Arial" w:hAnsi="Arial" w:cs="Arial"/>
        </w:rPr>
      </w:pPr>
      <w:r>
        <w:rPr>
          <w:rFonts w:ascii="Arial" w:hAnsi="Arial" w:cs="Arial"/>
        </w:rPr>
        <w:t>Held:</w:t>
      </w:r>
    </w:p>
    <w:p w:rsidR="001B402A" w:rsidRDefault="00804335">
      <w:pPr>
        <w:rPr>
          <w:rFonts w:ascii="Arial" w:hAnsi="Arial" w:cs="Arial"/>
        </w:rPr>
      </w:pPr>
      <w:r>
        <w:rPr>
          <w:rFonts w:ascii="Arial" w:hAnsi="Arial" w:cs="Arial"/>
        </w:rPr>
        <w:t>Yes, the two-month delay is not reasonable.</w:t>
      </w:r>
    </w:p>
    <w:p w:rsidR="00B313D0" w:rsidRPr="00804335" w:rsidRDefault="00284586" w:rsidP="00B313D0">
      <w:r w:rsidRPr="00804335">
        <w:rPr>
          <w:rFonts w:ascii="Arial" w:hAnsi="Arial" w:cs="Arial"/>
        </w:rPr>
        <w:t>The</w:t>
      </w:r>
      <w:r w:rsidR="00C0451E" w:rsidRPr="00804335">
        <w:rPr>
          <w:rFonts w:ascii="Arial" w:hAnsi="Arial" w:cs="Arial"/>
        </w:rPr>
        <w:t xml:space="preserve"> provision</w:t>
      </w:r>
      <w:r w:rsidRPr="00804335">
        <w:rPr>
          <w:rFonts w:ascii="Arial" w:hAnsi="Arial" w:cs="Arial"/>
        </w:rPr>
        <w:t xml:space="preserve"> of the bill of lading is a contract of adhesion. Nevertheless, such contract is not entirely prohibited. </w:t>
      </w:r>
      <w:r w:rsidR="00B313D0" w:rsidRPr="00804335">
        <w:rPr>
          <w:rFonts w:ascii="Arial" w:hAnsi="Arial" w:cs="Arial"/>
        </w:rPr>
        <w:t>One who adheres to the contract is in reality fr</w:t>
      </w:r>
      <w:r w:rsidR="00804335" w:rsidRPr="00804335">
        <w:rPr>
          <w:rFonts w:ascii="Arial" w:hAnsi="Arial" w:cs="Arial"/>
        </w:rPr>
        <w:t>ee to reject it in its entirety.</w:t>
      </w:r>
      <w:r w:rsidR="00B313D0" w:rsidRPr="00804335">
        <w:rPr>
          <w:rFonts w:ascii="Arial" w:hAnsi="Arial" w:cs="Arial"/>
        </w:rPr>
        <w:t xml:space="preserve"> </w:t>
      </w:r>
    </w:p>
    <w:p w:rsidR="00B313D0" w:rsidRPr="00804335" w:rsidRDefault="00B313D0" w:rsidP="00B313D0">
      <w:r w:rsidRPr="00804335">
        <w:rPr>
          <w:rFonts w:ascii="Arial" w:hAnsi="Arial" w:cs="Arial"/>
        </w:rPr>
        <w:t>In this case, the questioned provision in the bill of lading has the effect of practically leaving the date of arrival of the subject shipment on the sole determination and will of the carrier.</w:t>
      </w:r>
      <w:r w:rsidRPr="00804335">
        <w:rPr>
          <w:rFonts w:ascii="Arial" w:hAnsi="Arial" w:cs="Arial"/>
          <w:u w:val="single"/>
        </w:rPr>
        <w:t xml:space="preserve"> While it is true that common carriers are not obligated by law to carry and to deliver merchandise</w:t>
      </w:r>
      <w:r w:rsidR="00804335" w:rsidRPr="00804335">
        <w:rPr>
          <w:rFonts w:ascii="Arial" w:hAnsi="Arial" w:cs="Arial"/>
          <w:u w:val="single"/>
        </w:rPr>
        <w:t>…</w:t>
      </w:r>
      <w:r w:rsidRPr="00804335">
        <w:rPr>
          <w:rFonts w:ascii="Arial" w:hAnsi="Arial" w:cs="Arial"/>
          <w:u w:val="single"/>
        </w:rPr>
        <w:t>unless such common carriers previously assume the obligation to deliver at a given date or time, delivery of shipment or cargo should at least be made within a reasonable time.</w:t>
      </w:r>
    </w:p>
    <w:p w:rsidR="00B313D0" w:rsidRPr="00CF6AB1" w:rsidRDefault="00B313D0" w:rsidP="00B313D0">
      <w:pPr>
        <w:pStyle w:val="NormalWeb"/>
        <w:rPr>
          <w:rFonts w:ascii="Arial" w:hAnsi="Arial" w:cs="Arial"/>
          <w:color w:val="000080"/>
          <w:sz w:val="22"/>
          <w:szCs w:val="22"/>
          <w:u w:val="single"/>
        </w:rPr>
      </w:pPr>
    </w:p>
    <w:p w:rsidR="001B402A" w:rsidRDefault="001B402A">
      <w:pPr>
        <w:rPr>
          <w:rFonts w:ascii="Arial" w:hAnsi="Arial" w:cs="Arial"/>
        </w:rPr>
      </w:pPr>
    </w:p>
    <w:p w:rsidR="006D3777" w:rsidRDefault="006D3777">
      <w:pPr>
        <w:rPr>
          <w:rFonts w:ascii="Arial" w:hAnsi="Arial" w:cs="Arial"/>
        </w:rPr>
      </w:pPr>
    </w:p>
    <w:p w:rsidR="006D3777" w:rsidRDefault="006D3777">
      <w:pPr>
        <w:rPr>
          <w:rFonts w:ascii="Arial" w:hAnsi="Arial" w:cs="Arial"/>
        </w:rPr>
      </w:pPr>
    </w:p>
    <w:p w:rsidR="006D3777" w:rsidRDefault="006D3777">
      <w:pPr>
        <w:rPr>
          <w:rFonts w:ascii="Arial" w:hAnsi="Arial" w:cs="Arial"/>
        </w:rPr>
      </w:pPr>
    </w:p>
    <w:p w:rsidR="006D3777" w:rsidRDefault="006D3777">
      <w:pPr>
        <w:rPr>
          <w:rFonts w:ascii="Arial" w:hAnsi="Arial" w:cs="Arial"/>
        </w:rPr>
      </w:pPr>
    </w:p>
    <w:p w:rsidR="006D3777" w:rsidRDefault="006D3777">
      <w:pPr>
        <w:rPr>
          <w:rFonts w:ascii="Arial" w:hAnsi="Arial" w:cs="Arial"/>
        </w:rPr>
      </w:pPr>
    </w:p>
    <w:p w:rsidR="006D3777" w:rsidRDefault="006D3777">
      <w:pPr>
        <w:rPr>
          <w:rFonts w:ascii="Arial" w:hAnsi="Arial" w:cs="Arial"/>
        </w:rPr>
      </w:pPr>
    </w:p>
    <w:p w:rsidR="006D3777" w:rsidRDefault="006D3777">
      <w:pPr>
        <w:rPr>
          <w:rFonts w:ascii="Arial" w:hAnsi="Arial" w:cs="Arial"/>
        </w:rPr>
      </w:pPr>
    </w:p>
    <w:p w:rsidR="006D3777" w:rsidRDefault="006D3777">
      <w:pPr>
        <w:rPr>
          <w:rFonts w:ascii="Arial" w:hAnsi="Arial" w:cs="Arial"/>
        </w:rPr>
      </w:pPr>
    </w:p>
    <w:p w:rsidR="006D3777" w:rsidRDefault="006D3777">
      <w:pPr>
        <w:rPr>
          <w:rFonts w:ascii="Arial" w:hAnsi="Arial" w:cs="Arial"/>
        </w:rPr>
      </w:pPr>
    </w:p>
    <w:p w:rsidR="006D3777" w:rsidRDefault="006D3777">
      <w:pPr>
        <w:rPr>
          <w:rFonts w:ascii="Arial" w:hAnsi="Arial" w:cs="Arial"/>
        </w:rPr>
      </w:pPr>
      <w:r>
        <w:rPr>
          <w:rFonts w:ascii="Arial" w:hAnsi="Arial" w:cs="Arial"/>
        </w:rPr>
        <w:lastRenderedPageBreak/>
        <w:t xml:space="preserve">Magellan Manufacturing </w:t>
      </w:r>
      <w:r w:rsidR="001D6235">
        <w:rPr>
          <w:rFonts w:ascii="Arial" w:hAnsi="Arial" w:cs="Arial"/>
        </w:rPr>
        <w:t xml:space="preserve">(MMMC) </w:t>
      </w:r>
      <w:r>
        <w:rPr>
          <w:rFonts w:ascii="Arial" w:hAnsi="Arial" w:cs="Arial"/>
        </w:rPr>
        <w:t>vs. CA</w:t>
      </w:r>
      <w:r w:rsidR="008E45B5">
        <w:rPr>
          <w:rFonts w:ascii="Arial" w:hAnsi="Arial" w:cs="Arial"/>
        </w:rPr>
        <w:t xml:space="preserve"> &amp; OOLC</w:t>
      </w:r>
      <w:r>
        <w:rPr>
          <w:rFonts w:ascii="Arial" w:hAnsi="Arial" w:cs="Arial"/>
        </w:rPr>
        <w:tab/>
      </w:r>
      <w:r>
        <w:rPr>
          <w:rFonts w:ascii="Arial" w:hAnsi="Arial" w:cs="Arial"/>
        </w:rPr>
        <w:tab/>
      </w:r>
      <w:r w:rsidR="00312F3F">
        <w:rPr>
          <w:rFonts w:ascii="Arial" w:hAnsi="Arial" w:cs="Arial"/>
        </w:rPr>
        <w:t>201 SCRA 102</w:t>
      </w:r>
    </w:p>
    <w:p w:rsidR="00312F3F" w:rsidRDefault="00312F3F">
      <w:pPr>
        <w:rPr>
          <w:rFonts w:ascii="Arial" w:hAnsi="Arial" w:cs="Arial"/>
        </w:rPr>
      </w:pPr>
      <w:r>
        <w:rPr>
          <w:rFonts w:ascii="Arial" w:hAnsi="Arial" w:cs="Arial"/>
        </w:rPr>
        <w:t>Facts:</w:t>
      </w:r>
    </w:p>
    <w:p w:rsidR="00312F3F" w:rsidRDefault="007F5864">
      <w:pPr>
        <w:rPr>
          <w:rFonts w:ascii="Arial" w:hAnsi="Arial" w:cs="Arial"/>
        </w:rPr>
      </w:pPr>
      <w:r>
        <w:rPr>
          <w:rFonts w:ascii="Arial" w:hAnsi="Arial" w:cs="Arial"/>
        </w:rPr>
        <w:t xml:space="preserve">MMMC entered into a contract with Co in Japan for the export of anahaw fans. MMMC then contracted with OOLC to ship the anahaw fans, specifying that </w:t>
      </w:r>
      <w:r w:rsidR="00204159">
        <w:rPr>
          <w:rFonts w:ascii="Arial" w:hAnsi="Arial" w:cs="Arial"/>
        </w:rPr>
        <w:t>the letter of credit issued to them by Co</w:t>
      </w:r>
      <w:r>
        <w:rPr>
          <w:rFonts w:ascii="Arial" w:hAnsi="Arial" w:cs="Arial"/>
        </w:rPr>
        <w:t xml:space="preserve"> needed an on-board bill of lading and that transshipment is not allowed. </w:t>
      </w:r>
      <w:r w:rsidR="00BC6652">
        <w:rPr>
          <w:rFonts w:ascii="Arial" w:hAnsi="Arial" w:cs="Arial"/>
        </w:rPr>
        <w:t xml:space="preserve">The buyer, however, refused </w:t>
      </w:r>
      <w:r w:rsidR="00B15ABE">
        <w:rPr>
          <w:rFonts w:ascii="Arial" w:hAnsi="Arial" w:cs="Arial"/>
        </w:rPr>
        <w:t>to accept</w:t>
      </w:r>
      <w:r w:rsidR="00204159">
        <w:rPr>
          <w:rFonts w:ascii="Arial" w:hAnsi="Arial" w:cs="Arial"/>
        </w:rPr>
        <w:t xml:space="preserve">. </w:t>
      </w:r>
      <w:r w:rsidR="00DD7E62">
        <w:rPr>
          <w:rFonts w:ascii="Arial" w:hAnsi="Arial" w:cs="Arial"/>
        </w:rPr>
        <w:t xml:space="preserve">Thus, the shipment was brought back to Manila by OOLC. OOLC then demanded payment of such transport from MMMC. </w:t>
      </w:r>
      <w:r w:rsidR="00D13CF9">
        <w:rPr>
          <w:rFonts w:ascii="Arial" w:hAnsi="Arial" w:cs="Arial"/>
        </w:rPr>
        <w:t>MMMC however, wants to acquire from OOLC, whatever amount they failed to obtain from the buyer Co, alleging that it is OOLC’s fault why the buyer refused the acceptance of the shipment.</w:t>
      </w:r>
      <w:r w:rsidR="008445B3">
        <w:rPr>
          <w:rFonts w:ascii="Arial" w:hAnsi="Arial" w:cs="Arial"/>
        </w:rPr>
        <w:t xml:space="preserve"> OOLC however alleges that the bill of lading clearly states that there will be </w:t>
      </w:r>
      <w:r w:rsidR="00B35432">
        <w:rPr>
          <w:rFonts w:ascii="Arial" w:hAnsi="Arial" w:cs="Arial"/>
        </w:rPr>
        <w:t>a transshipment and</w:t>
      </w:r>
      <w:r w:rsidR="008445B3">
        <w:rPr>
          <w:rFonts w:ascii="Arial" w:hAnsi="Arial" w:cs="Arial"/>
        </w:rPr>
        <w:t xml:space="preserve"> that petitioner consented to such agreement. </w:t>
      </w:r>
      <w:r w:rsidR="0080639A">
        <w:rPr>
          <w:rFonts w:ascii="Arial" w:hAnsi="Arial" w:cs="Arial"/>
        </w:rPr>
        <w:t>Thus, in effect, the buyer’s refusal due to a transshipment was due to MMMC.</w:t>
      </w:r>
    </w:p>
    <w:p w:rsidR="00D13CF9" w:rsidRDefault="00D13CF9">
      <w:pPr>
        <w:rPr>
          <w:rFonts w:ascii="Arial" w:hAnsi="Arial" w:cs="Arial"/>
        </w:rPr>
      </w:pPr>
      <w:r>
        <w:rPr>
          <w:rFonts w:ascii="Arial" w:hAnsi="Arial" w:cs="Arial"/>
        </w:rPr>
        <w:t>Issue:</w:t>
      </w:r>
    </w:p>
    <w:p w:rsidR="00D13CF9" w:rsidRDefault="009C536B">
      <w:pPr>
        <w:rPr>
          <w:rFonts w:ascii="Arial" w:hAnsi="Arial" w:cs="Arial"/>
        </w:rPr>
      </w:pPr>
      <w:r>
        <w:rPr>
          <w:rFonts w:ascii="Arial" w:hAnsi="Arial" w:cs="Arial"/>
        </w:rPr>
        <w:t>WON OOLC should be held liable.</w:t>
      </w:r>
    </w:p>
    <w:p w:rsidR="009C536B" w:rsidRDefault="009C536B">
      <w:pPr>
        <w:rPr>
          <w:rFonts w:ascii="Arial" w:hAnsi="Arial" w:cs="Arial"/>
        </w:rPr>
      </w:pPr>
      <w:r>
        <w:rPr>
          <w:rFonts w:ascii="Arial" w:hAnsi="Arial" w:cs="Arial"/>
        </w:rPr>
        <w:t>Held:</w:t>
      </w:r>
    </w:p>
    <w:p w:rsidR="009C536B" w:rsidRDefault="009C536B">
      <w:pPr>
        <w:rPr>
          <w:rFonts w:ascii="Arial" w:hAnsi="Arial" w:cs="Arial"/>
        </w:rPr>
      </w:pPr>
      <w:r>
        <w:rPr>
          <w:rFonts w:ascii="Arial" w:hAnsi="Arial" w:cs="Arial"/>
        </w:rPr>
        <w:t xml:space="preserve">No. </w:t>
      </w:r>
    </w:p>
    <w:p w:rsidR="008600EB" w:rsidRPr="008600EB" w:rsidRDefault="008600EB">
      <w:pPr>
        <w:rPr>
          <w:rFonts w:ascii="Arial" w:hAnsi="Arial" w:cs="Arial"/>
        </w:rPr>
      </w:pPr>
      <w:r w:rsidRPr="008600EB">
        <w:rPr>
          <w:rFonts w:ascii="Arial" w:hAnsi="Arial" w:cs="Arial"/>
        </w:rPr>
        <w:t>MMMC had full knowledge of, and actually consented to, the terms and conditions of the bill of lading thereby making the same conclusive as to it, and it cannot now be heard to deny having assented thereto.</w:t>
      </w:r>
    </w:p>
    <w:p w:rsidR="00721EAF" w:rsidRPr="008600EB" w:rsidRDefault="00721EAF">
      <w:pPr>
        <w:rPr>
          <w:rFonts w:ascii="Arial" w:hAnsi="Arial" w:cs="Arial"/>
        </w:rPr>
      </w:pPr>
      <w:r w:rsidRPr="008600EB">
        <w:rPr>
          <w:rFonts w:ascii="Arial" w:hAnsi="Arial" w:cs="Arial"/>
        </w:rPr>
        <w:t>The acceptance of the bill without dissent raises the presumption that all the terms therein were brought to the knowledge of the shipper and agreed to by him and, in the absence of fraud or mistake, he is estopped from thereafter denying that he assented to such terms. This rule applies with particular force where a shipper accepts a bill of lading with full knowledge of its contents and acceptance under such circumstances makes it a binding contract.</w:t>
      </w:r>
      <w:r w:rsidRPr="008600EB">
        <w:rPr>
          <w:rStyle w:val="apple-converted-space"/>
          <w:rFonts w:ascii="Arial" w:hAnsi="Arial" w:cs="Arial"/>
        </w:rPr>
        <w:t> </w:t>
      </w:r>
    </w:p>
    <w:p w:rsidR="008445B3" w:rsidRDefault="008445B3">
      <w:pPr>
        <w:rPr>
          <w:rFonts w:ascii="Arial" w:hAnsi="Arial" w:cs="Arial"/>
        </w:rPr>
      </w:pPr>
    </w:p>
    <w:p w:rsidR="008600EB" w:rsidRDefault="008600EB">
      <w:pPr>
        <w:rPr>
          <w:rFonts w:ascii="Arial" w:hAnsi="Arial" w:cs="Arial"/>
        </w:rPr>
      </w:pPr>
    </w:p>
    <w:p w:rsidR="008600EB" w:rsidRDefault="008600EB">
      <w:pPr>
        <w:rPr>
          <w:rFonts w:ascii="Arial" w:hAnsi="Arial" w:cs="Arial"/>
        </w:rPr>
      </w:pPr>
    </w:p>
    <w:p w:rsidR="008600EB" w:rsidRDefault="008600EB">
      <w:pPr>
        <w:rPr>
          <w:rFonts w:ascii="Arial" w:hAnsi="Arial" w:cs="Arial"/>
        </w:rPr>
      </w:pPr>
    </w:p>
    <w:p w:rsidR="008600EB" w:rsidRDefault="008600EB">
      <w:pPr>
        <w:rPr>
          <w:rFonts w:ascii="Arial" w:hAnsi="Arial" w:cs="Arial"/>
        </w:rPr>
      </w:pPr>
    </w:p>
    <w:p w:rsidR="008600EB" w:rsidRDefault="008600EB">
      <w:pPr>
        <w:rPr>
          <w:rFonts w:ascii="Arial" w:hAnsi="Arial" w:cs="Arial"/>
        </w:rPr>
      </w:pPr>
    </w:p>
    <w:p w:rsidR="008600EB" w:rsidRDefault="008600EB">
      <w:pPr>
        <w:rPr>
          <w:rFonts w:ascii="Arial" w:hAnsi="Arial" w:cs="Arial"/>
        </w:rPr>
      </w:pPr>
    </w:p>
    <w:p w:rsidR="008600EB" w:rsidRDefault="008600EB">
      <w:pPr>
        <w:rPr>
          <w:rFonts w:ascii="Arial" w:hAnsi="Arial" w:cs="Arial"/>
        </w:rPr>
      </w:pPr>
    </w:p>
    <w:p w:rsidR="008600EB" w:rsidRDefault="008600EB">
      <w:pPr>
        <w:rPr>
          <w:rFonts w:ascii="Arial" w:hAnsi="Arial" w:cs="Arial"/>
        </w:rPr>
      </w:pPr>
    </w:p>
    <w:p w:rsidR="00A84858" w:rsidRDefault="00A84858">
      <w:pPr>
        <w:rPr>
          <w:rFonts w:ascii="Arial" w:hAnsi="Arial" w:cs="Arial"/>
        </w:rPr>
      </w:pPr>
      <w:r>
        <w:rPr>
          <w:rFonts w:ascii="Arial" w:hAnsi="Arial" w:cs="Arial"/>
        </w:rPr>
        <w:lastRenderedPageBreak/>
        <w:t>Everett Steamship Corp vs. CA</w:t>
      </w:r>
      <w:r w:rsidR="0053226E">
        <w:rPr>
          <w:rFonts w:ascii="Arial" w:hAnsi="Arial" w:cs="Arial"/>
        </w:rPr>
        <w:t xml:space="preserve"> &amp; Hernandez Trading</w:t>
      </w:r>
      <w:r>
        <w:rPr>
          <w:rFonts w:ascii="Arial" w:hAnsi="Arial" w:cs="Arial"/>
        </w:rPr>
        <w:tab/>
      </w:r>
      <w:r>
        <w:rPr>
          <w:rFonts w:ascii="Arial" w:hAnsi="Arial" w:cs="Arial"/>
        </w:rPr>
        <w:tab/>
        <w:t>297 SCRA 496</w:t>
      </w:r>
    </w:p>
    <w:p w:rsidR="00A84858" w:rsidRDefault="00A84858">
      <w:pPr>
        <w:rPr>
          <w:rFonts w:ascii="Arial" w:hAnsi="Arial" w:cs="Arial"/>
        </w:rPr>
      </w:pPr>
      <w:r>
        <w:rPr>
          <w:rFonts w:ascii="Arial" w:hAnsi="Arial" w:cs="Arial"/>
        </w:rPr>
        <w:t>Facts:</w:t>
      </w:r>
    </w:p>
    <w:p w:rsidR="008600EB" w:rsidRDefault="00A84858">
      <w:pPr>
        <w:rPr>
          <w:rFonts w:ascii="Arial" w:hAnsi="Arial" w:cs="Arial"/>
        </w:rPr>
      </w:pPr>
      <w:r>
        <w:rPr>
          <w:rFonts w:ascii="Arial" w:hAnsi="Arial" w:cs="Arial"/>
        </w:rPr>
        <w:t xml:space="preserve"> </w:t>
      </w:r>
      <w:r w:rsidR="00187A43">
        <w:rPr>
          <w:rFonts w:ascii="Arial" w:hAnsi="Arial" w:cs="Arial"/>
        </w:rPr>
        <w:t xml:space="preserve">Hernandez Trading imported spare parts marked as MARCO from its supplier. The parts were shipped through Everett Steamship Corp. Upon arrival in Manila, it was discovered that the shipment was missing. </w:t>
      </w:r>
      <w:r w:rsidR="00D47D52">
        <w:rPr>
          <w:rFonts w:ascii="Arial" w:hAnsi="Arial" w:cs="Arial"/>
        </w:rPr>
        <w:t>Everett offered to pay only 100,000 Yen invoking the bill of lading limiting its liability.</w:t>
      </w:r>
    </w:p>
    <w:p w:rsidR="00D47D52" w:rsidRDefault="00D47D52">
      <w:pPr>
        <w:rPr>
          <w:rFonts w:ascii="Arial" w:hAnsi="Arial" w:cs="Arial"/>
        </w:rPr>
      </w:pPr>
      <w:r>
        <w:rPr>
          <w:rFonts w:ascii="Arial" w:hAnsi="Arial" w:cs="Arial"/>
        </w:rPr>
        <w:t>Issue:</w:t>
      </w:r>
    </w:p>
    <w:p w:rsidR="00D47D52" w:rsidRDefault="00D47D52">
      <w:pPr>
        <w:rPr>
          <w:rFonts w:ascii="Arial" w:hAnsi="Arial" w:cs="Arial"/>
        </w:rPr>
      </w:pPr>
      <w:r>
        <w:rPr>
          <w:rFonts w:ascii="Arial" w:hAnsi="Arial" w:cs="Arial"/>
        </w:rPr>
        <w:t>WON the limitation provided in the bill of lading is valid.</w:t>
      </w:r>
    </w:p>
    <w:p w:rsidR="00D47D52" w:rsidRDefault="00D47D52">
      <w:pPr>
        <w:rPr>
          <w:rFonts w:ascii="Arial" w:hAnsi="Arial" w:cs="Arial"/>
        </w:rPr>
      </w:pPr>
      <w:r>
        <w:rPr>
          <w:rFonts w:ascii="Arial" w:hAnsi="Arial" w:cs="Arial"/>
        </w:rPr>
        <w:t>Held:</w:t>
      </w:r>
    </w:p>
    <w:p w:rsidR="00D47D52" w:rsidRDefault="00D47D52">
      <w:pPr>
        <w:rPr>
          <w:rFonts w:ascii="Arial" w:hAnsi="Arial" w:cs="Arial"/>
        </w:rPr>
      </w:pPr>
      <w:r>
        <w:rPr>
          <w:rFonts w:ascii="Arial" w:hAnsi="Arial" w:cs="Arial"/>
        </w:rPr>
        <w:t>Yes.</w:t>
      </w:r>
    </w:p>
    <w:p w:rsidR="00D47D52" w:rsidRPr="001C4FE6" w:rsidRDefault="00831CCC">
      <w:pPr>
        <w:rPr>
          <w:rFonts w:ascii="Arial" w:hAnsi="Arial" w:cs="Arial"/>
          <w:u w:val="single"/>
        </w:rPr>
      </w:pPr>
      <w:r w:rsidRPr="00831CCC">
        <w:rPr>
          <w:rFonts w:ascii="Arial" w:hAnsi="Arial" w:cs="Arial"/>
        </w:rPr>
        <w:t xml:space="preserve">A stipulation in the bill of lading limiting the common carrier's liability for loss or destruction of a cargo to a certain sum, unless the shipper or owner declares a greater value, is sanctioned by law. It is required that the stipulation limiting the common carrier's liability for loss must be </w:t>
      </w:r>
      <w:r w:rsidRPr="001C4FE6">
        <w:rPr>
          <w:rFonts w:ascii="Arial" w:hAnsi="Arial" w:cs="Arial"/>
          <w:u w:val="single"/>
        </w:rPr>
        <w:t>reasonable and just under the circumstances, and has been freely and fairly agreed upon.</w:t>
      </w:r>
    </w:p>
    <w:p w:rsidR="00831CCC" w:rsidRPr="001C4FE6" w:rsidRDefault="00831CCC" w:rsidP="00831CCC">
      <w:pPr>
        <w:pStyle w:val="NormalWeb"/>
        <w:rPr>
          <w:rFonts w:ascii="Arial" w:hAnsi="Arial" w:cs="Arial"/>
          <w:sz w:val="22"/>
          <w:szCs w:val="22"/>
          <w:u w:val="single"/>
        </w:rPr>
      </w:pPr>
      <w:r w:rsidRPr="001C4FE6">
        <w:rPr>
          <w:rFonts w:ascii="Arial" w:hAnsi="Arial" w:cs="Arial"/>
          <w:sz w:val="22"/>
          <w:szCs w:val="22"/>
          <w:u w:val="single"/>
        </w:rPr>
        <w:t>It was found that the stipulation in the bill of lading was reasonable and just under the circumstances. The shipper/supplier had the option to declare a higher valuation if the value of its cargo was higher than the limited liability of the carrier. Considering that the shipper did not declare a higher valuation, it had itself to blame for not complying with the stipulations.</w:t>
      </w:r>
    </w:p>
    <w:p w:rsidR="00831CCC" w:rsidRPr="00F2615A" w:rsidRDefault="00831CCC">
      <w:pPr>
        <w:rPr>
          <w:rFonts w:ascii="Arial" w:hAnsi="Arial" w:cs="Arial"/>
        </w:rPr>
      </w:pPr>
    </w:p>
    <w:p w:rsidR="00F2615A" w:rsidRPr="00F2615A" w:rsidRDefault="00F2615A">
      <w:pPr>
        <w:rPr>
          <w:rFonts w:ascii="Arial" w:hAnsi="Arial" w:cs="Arial"/>
        </w:rPr>
      </w:pPr>
    </w:p>
    <w:p w:rsidR="00F2615A" w:rsidRDefault="00F2615A">
      <w:pPr>
        <w:rPr>
          <w:rFonts w:ascii="Arial" w:hAnsi="Arial" w:cs="Arial"/>
        </w:rPr>
      </w:pPr>
    </w:p>
    <w:p w:rsidR="00327144" w:rsidRDefault="00327144">
      <w:pPr>
        <w:rPr>
          <w:rFonts w:ascii="Arial" w:hAnsi="Arial" w:cs="Arial"/>
        </w:rPr>
      </w:pPr>
    </w:p>
    <w:p w:rsidR="00327144" w:rsidRDefault="00327144">
      <w:pPr>
        <w:rPr>
          <w:rFonts w:ascii="Arial" w:hAnsi="Arial" w:cs="Arial"/>
        </w:rPr>
      </w:pPr>
    </w:p>
    <w:p w:rsidR="00327144" w:rsidRDefault="00327144">
      <w:pPr>
        <w:rPr>
          <w:rFonts w:ascii="Arial" w:hAnsi="Arial" w:cs="Arial"/>
        </w:rPr>
      </w:pPr>
    </w:p>
    <w:p w:rsidR="00327144" w:rsidRDefault="00327144">
      <w:pPr>
        <w:rPr>
          <w:rFonts w:ascii="Arial" w:hAnsi="Arial" w:cs="Arial"/>
        </w:rPr>
      </w:pPr>
    </w:p>
    <w:p w:rsidR="00327144" w:rsidRDefault="00327144">
      <w:pPr>
        <w:rPr>
          <w:rFonts w:ascii="Arial" w:hAnsi="Arial" w:cs="Arial"/>
        </w:rPr>
      </w:pPr>
    </w:p>
    <w:p w:rsidR="00327144" w:rsidRDefault="00327144">
      <w:pPr>
        <w:rPr>
          <w:rFonts w:ascii="Arial" w:hAnsi="Arial" w:cs="Arial"/>
        </w:rPr>
      </w:pPr>
    </w:p>
    <w:p w:rsidR="00327144" w:rsidRDefault="00327144">
      <w:pPr>
        <w:rPr>
          <w:rFonts w:ascii="Arial" w:hAnsi="Arial" w:cs="Arial"/>
        </w:rPr>
      </w:pPr>
    </w:p>
    <w:p w:rsidR="00327144" w:rsidRDefault="00327144">
      <w:pPr>
        <w:rPr>
          <w:rFonts w:ascii="Arial" w:hAnsi="Arial" w:cs="Arial"/>
        </w:rPr>
      </w:pPr>
    </w:p>
    <w:p w:rsidR="00327144" w:rsidRDefault="00327144">
      <w:pPr>
        <w:rPr>
          <w:rFonts w:ascii="Arial" w:hAnsi="Arial" w:cs="Arial"/>
        </w:rPr>
      </w:pPr>
    </w:p>
    <w:p w:rsidR="00327144" w:rsidRDefault="00327144">
      <w:pPr>
        <w:rPr>
          <w:rFonts w:ascii="Arial" w:hAnsi="Arial" w:cs="Arial"/>
        </w:rPr>
      </w:pPr>
      <w:r>
        <w:rPr>
          <w:rFonts w:ascii="Arial" w:hAnsi="Arial" w:cs="Arial"/>
        </w:rPr>
        <w:lastRenderedPageBreak/>
        <w:t>PhilAm Gen vs. Sweet Lines</w:t>
      </w:r>
      <w:r>
        <w:rPr>
          <w:rFonts w:ascii="Arial" w:hAnsi="Arial" w:cs="Arial"/>
        </w:rPr>
        <w:tab/>
      </w:r>
      <w:r>
        <w:rPr>
          <w:rFonts w:ascii="Arial" w:hAnsi="Arial" w:cs="Arial"/>
        </w:rPr>
        <w:tab/>
        <w:t>212 SCRA 194</w:t>
      </w:r>
    </w:p>
    <w:p w:rsidR="00327144" w:rsidRDefault="00327144">
      <w:pPr>
        <w:rPr>
          <w:rFonts w:ascii="Arial" w:hAnsi="Arial" w:cs="Arial"/>
        </w:rPr>
      </w:pPr>
      <w:r>
        <w:rPr>
          <w:rFonts w:ascii="Arial" w:hAnsi="Arial" w:cs="Arial"/>
        </w:rPr>
        <w:t>Facts:</w:t>
      </w:r>
    </w:p>
    <w:p w:rsidR="00327144" w:rsidRDefault="00FA75B5">
      <w:pPr>
        <w:rPr>
          <w:rFonts w:ascii="Arial" w:hAnsi="Arial" w:cs="Arial"/>
        </w:rPr>
      </w:pPr>
      <w:r>
        <w:rPr>
          <w:rFonts w:ascii="Arial" w:hAnsi="Arial" w:cs="Arial"/>
        </w:rPr>
        <w:t xml:space="preserve">A foreign common carrier took on board cargoes for shipment to Manila and later on for transshipment to Davao. </w:t>
      </w:r>
      <w:r w:rsidR="00CD5ED5">
        <w:rPr>
          <w:rFonts w:ascii="Arial" w:hAnsi="Arial" w:cs="Arial"/>
        </w:rPr>
        <w:t xml:space="preserve">The consignee, Tagum, insured the cargoes with PhilAm Gen. </w:t>
      </w:r>
      <w:r w:rsidR="00E24900">
        <w:rPr>
          <w:rFonts w:ascii="Arial" w:hAnsi="Arial" w:cs="Arial"/>
        </w:rPr>
        <w:t>Upon discharge, it was found out that there was shortage</w:t>
      </w:r>
      <w:r w:rsidR="002A53FE">
        <w:rPr>
          <w:rFonts w:ascii="Arial" w:hAnsi="Arial" w:cs="Arial"/>
        </w:rPr>
        <w:t>s</w:t>
      </w:r>
      <w:r w:rsidR="00E24900">
        <w:rPr>
          <w:rFonts w:ascii="Arial" w:hAnsi="Arial" w:cs="Arial"/>
        </w:rPr>
        <w:t xml:space="preserve"> in the cargo, while some were damaged</w:t>
      </w:r>
      <w:r w:rsidR="00D66F53">
        <w:rPr>
          <w:rFonts w:ascii="Arial" w:hAnsi="Arial" w:cs="Arial"/>
        </w:rPr>
        <w:t xml:space="preserve">. </w:t>
      </w:r>
      <w:r w:rsidR="002A53FE">
        <w:rPr>
          <w:rFonts w:ascii="Arial" w:hAnsi="Arial" w:cs="Arial"/>
        </w:rPr>
        <w:t xml:space="preserve">After trial, the TC ordered </w:t>
      </w:r>
      <w:r w:rsidR="00D66F53">
        <w:rPr>
          <w:rFonts w:ascii="Arial" w:hAnsi="Arial" w:cs="Arial"/>
        </w:rPr>
        <w:t>Sweet Lines</w:t>
      </w:r>
      <w:r w:rsidR="002A53FE">
        <w:rPr>
          <w:rFonts w:ascii="Arial" w:hAnsi="Arial" w:cs="Arial"/>
        </w:rPr>
        <w:t>, among others, liable</w:t>
      </w:r>
      <w:r w:rsidR="00D66F53">
        <w:rPr>
          <w:rFonts w:ascii="Arial" w:hAnsi="Arial" w:cs="Arial"/>
        </w:rPr>
        <w:t xml:space="preserve"> to PhilAm Gen</w:t>
      </w:r>
      <w:r w:rsidR="00260543">
        <w:rPr>
          <w:rFonts w:ascii="Arial" w:hAnsi="Arial" w:cs="Arial"/>
        </w:rPr>
        <w:t xml:space="preserve"> &amp; Tagum</w:t>
      </w:r>
      <w:r w:rsidR="002A53FE">
        <w:rPr>
          <w:rFonts w:ascii="Arial" w:hAnsi="Arial" w:cs="Arial"/>
        </w:rPr>
        <w:t xml:space="preserve">. CA however reversed the decision, </w:t>
      </w:r>
      <w:r w:rsidR="00A44ED4">
        <w:rPr>
          <w:rFonts w:ascii="Arial" w:hAnsi="Arial" w:cs="Arial"/>
        </w:rPr>
        <w:t xml:space="preserve">on the ground that the action of </w:t>
      </w:r>
      <w:r w:rsidR="00D66F53">
        <w:rPr>
          <w:rFonts w:ascii="Arial" w:hAnsi="Arial" w:cs="Arial"/>
        </w:rPr>
        <w:t xml:space="preserve">Phil Am Gen &amp; </w:t>
      </w:r>
      <w:r w:rsidR="00CC54B6">
        <w:rPr>
          <w:rFonts w:ascii="Arial" w:hAnsi="Arial" w:cs="Arial"/>
        </w:rPr>
        <w:t xml:space="preserve">Tagum prescribed relying on the stipulations of the bill of lading as to the </w:t>
      </w:r>
      <w:r w:rsidR="0002534E">
        <w:rPr>
          <w:rFonts w:ascii="Arial" w:hAnsi="Arial" w:cs="Arial"/>
        </w:rPr>
        <w:t xml:space="preserve">shortened periods in the </w:t>
      </w:r>
      <w:r w:rsidR="00CC54B6">
        <w:rPr>
          <w:rFonts w:ascii="Arial" w:hAnsi="Arial" w:cs="Arial"/>
        </w:rPr>
        <w:t xml:space="preserve">institution of </w:t>
      </w:r>
      <w:r w:rsidR="0002534E">
        <w:rPr>
          <w:rFonts w:ascii="Arial" w:hAnsi="Arial" w:cs="Arial"/>
        </w:rPr>
        <w:t>an action in case of damage</w:t>
      </w:r>
      <w:r w:rsidR="00CC54B6">
        <w:rPr>
          <w:rFonts w:ascii="Arial" w:hAnsi="Arial" w:cs="Arial"/>
        </w:rPr>
        <w:t>, loss, etc. on the cargo.</w:t>
      </w:r>
      <w:r w:rsidR="0002534E">
        <w:rPr>
          <w:rFonts w:ascii="Arial" w:hAnsi="Arial" w:cs="Arial"/>
        </w:rPr>
        <w:t xml:space="preserve"> PhilAm Gen &amp; Tagu</w:t>
      </w:r>
      <w:r w:rsidR="00DE51D1">
        <w:rPr>
          <w:rFonts w:ascii="Arial" w:hAnsi="Arial" w:cs="Arial"/>
        </w:rPr>
        <w:t>m</w:t>
      </w:r>
      <w:r w:rsidR="0002534E">
        <w:rPr>
          <w:rFonts w:ascii="Arial" w:hAnsi="Arial" w:cs="Arial"/>
        </w:rPr>
        <w:t xml:space="preserve"> asserts that such stipulation is void, </w:t>
      </w:r>
      <w:r w:rsidR="00284C21">
        <w:rPr>
          <w:rFonts w:ascii="Arial" w:hAnsi="Arial" w:cs="Arial"/>
        </w:rPr>
        <w:t xml:space="preserve">being </w:t>
      </w:r>
      <w:r w:rsidR="0002534E">
        <w:rPr>
          <w:rFonts w:ascii="Arial" w:hAnsi="Arial" w:cs="Arial"/>
        </w:rPr>
        <w:t>a contract of adhesion.</w:t>
      </w:r>
    </w:p>
    <w:p w:rsidR="006F6681" w:rsidRDefault="006F6681">
      <w:pPr>
        <w:rPr>
          <w:rFonts w:ascii="Arial" w:hAnsi="Arial" w:cs="Arial"/>
        </w:rPr>
      </w:pPr>
      <w:r>
        <w:rPr>
          <w:rFonts w:ascii="Arial" w:hAnsi="Arial" w:cs="Arial"/>
        </w:rPr>
        <w:t>Issue:</w:t>
      </w:r>
    </w:p>
    <w:p w:rsidR="006F6681" w:rsidRDefault="006F6681">
      <w:pPr>
        <w:rPr>
          <w:rFonts w:ascii="Arial" w:hAnsi="Arial" w:cs="Arial"/>
        </w:rPr>
      </w:pPr>
      <w:r>
        <w:rPr>
          <w:rFonts w:ascii="Arial" w:hAnsi="Arial" w:cs="Arial"/>
        </w:rPr>
        <w:t xml:space="preserve">WON </w:t>
      </w:r>
      <w:r w:rsidR="0002534E">
        <w:rPr>
          <w:rFonts w:ascii="Arial" w:hAnsi="Arial" w:cs="Arial"/>
        </w:rPr>
        <w:t>the stipulation as to the shortened period is valid.</w:t>
      </w:r>
    </w:p>
    <w:p w:rsidR="0002534E" w:rsidRDefault="0002534E">
      <w:pPr>
        <w:rPr>
          <w:rFonts w:ascii="Arial" w:hAnsi="Arial" w:cs="Arial"/>
        </w:rPr>
      </w:pPr>
      <w:r>
        <w:rPr>
          <w:rFonts w:ascii="Arial" w:hAnsi="Arial" w:cs="Arial"/>
        </w:rPr>
        <w:t>Held:</w:t>
      </w:r>
    </w:p>
    <w:p w:rsidR="0002534E" w:rsidRDefault="0002534E">
      <w:pPr>
        <w:rPr>
          <w:rFonts w:ascii="Arial" w:hAnsi="Arial" w:cs="Arial"/>
        </w:rPr>
      </w:pPr>
      <w:r>
        <w:rPr>
          <w:rFonts w:ascii="Arial" w:hAnsi="Arial" w:cs="Arial"/>
        </w:rPr>
        <w:t>Yes.</w:t>
      </w:r>
    </w:p>
    <w:p w:rsidR="006E5CE6" w:rsidRPr="006E5CE6" w:rsidRDefault="006E5CE6" w:rsidP="006E5CE6">
      <w:r>
        <w:rPr>
          <w:rFonts w:ascii="Arial" w:hAnsi="Arial" w:cs="Arial"/>
        </w:rPr>
        <w:t xml:space="preserve">In this jurisdiction, this time </w:t>
      </w:r>
      <w:r w:rsidR="00583FA2">
        <w:rPr>
          <w:rFonts w:ascii="Arial" w:hAnsi="Arial" w:cs="Arial"/>
        </w:rPr>
        <w:t>l</w:t>
      </w:r>
      <w:r>
        <w:rPr>
          <w:rFonts w:ascii="Arial" w:hAnsi="Arial" w:cs="Arial"/>
        </w:rPr>
        <w:t xml:space="preserve">imitation is actually a condition precedent to the accrual of a right of action </w:t>
      </w:r>
      <w:r w:rsidRPr="006E5CE6">
        <w:rPr>
          <w:rFonts w:ascii="Arial" w:hAnsi="Arial" w:cs="Arial"/>
        </w:rPr>
        <w:t xml:space="preserve">against a carrier for damages caused to the merchandise. The shipper or the consignee must allege and prove the fulfillment of the condition and if he omits such allegations and proof, no right of action against the carrier can accrue in his favor. </w:t>
      </w:r>
    </w:p>
    <w:p w:rsidR="006E5CE6" w:rsidRDefault="006E5CE6" w:rsidP="006E5CE6">
      <w:pPr>
        <w:rPr>
          <w:rFonts w:ascii="Arial" w:hAnsi="Arial" w:cs="Arial"/>
        </w:rPr>
      </w:pPr>
      <w:r w:rsidRPr="006E5CE6">
        <w:rPr>
          <w:rFonts w:ascii="Arial" w:hAnsi="Arial" w:cs="Arial"/>
        </w:rPr>
        <w:t>These are reasonable conditions precedent, they are not limitations of action. Being conditions precedent, their performance must precede a suit for enforcement</w:t>
      </w:r>
      <w:r w:rsidRPr="006E5CE6">
        <w:rPr>
          <w:rStyle w:val="apple-converted-space"/>
          <w:rFonts w:ascii="Arial" w:hAnsi="Arial" w:cs="Arial"/>
        </w:rPr>
        <w:t xml:space="preserve"> </w:t>
      </w:r>
      <w:r w:rsidRPr="006E5CE6">
        <w:rPr>
          <w:rFonts w:ascii="Arial" w:hAnsi="Arial" w:cs="Arial"/>
        </w:rPr>
        <w:t>and the vesting of the right to file spit does not take place until the happening of these conditions</w:t>
      </w:r>
      <w:r w:rsidR="002428AC">
        <w:rPr>
          <w:rFonts w:ascii="Arial" w:hAnsi="Arial" w:cs="Arial"/>
        </w:rPr>
        <w:t>.</w:t>
      </w:r>
    </w:p>
    <w:p w:rsidR="002428AC" w:rsidRDefault="002428AC" w:rsidP="002428AC">
      <w:pPr>
        <w:jc w:val="center"/>
        <w:rPr>
          <w:rFonts w:ascii="Arial" w:hAnsi="Arial" w:cs="Arial"/>
          <w:u w:val="single"/>
        </w:rPr>
      </w:pPr>
      <w:r>
        <w:rPr>
          <w:rFonts w:ascii="Arial" w:hAnsi="Arial" w:cs="Arial"/>
          <w:u w:val="single"/>
        </w:rPr>
        <w:t>------------------------------------------</w:t>
      </w:r>
    </w:p>
    <w:p w:rsidR="002428AC" w:rsidRDefault="002428AC" w:rsidP="002428AC">
      <w:pPr>
        <w:jc w:val="center"/>
        <w:rPr>
          <w:sz w:val="16"/>
          <w:szCs w:val="16"/>
          <w:u w:val="single"/>
        </w:rPr>
      </w:pPr>
      <w:r w:rsidRPr="002428AC">
        <w:rPr>
          <w:sz w:val="16"/>
          <w:szCs w:val="16"/>
          <w:u w:val="single"/>
        </w:rPr>
        <w:t>In this case, the action was filed way beyond the stipulated period of filing in the bill of lading.</w:t>
      </w:r>
    </w:p>
    <w:p w:rsidR="00E74755" w:rsidRPr="002428AC" w:rsidRDefault="00E74755" w:rsidP="002428AC">
      <w:pPr>
        <w:jc w:val="center"/>
        <w:rPr>
          <w:sz w:val="16"/>
          <w:szCs w:val="16"/>
          <w:u w:val="single"/>
        </w:rPr>
      </w:pPr>
    </w:p>
    <w:p w:rsidR="002428AC" w:rsidRPr="002428AC" w:rsidRDefault="002428AC" w:rsidP="002428AC">
      <w:pPr>
        <w:jc w:val="center"/>
        <w:rPr>
          <w:sz w:val="16"/>
          <w:szCs w:val="16"/>
          <w:u w:val="single"/>
        </w:rPr>
      </w:pPr>
      <w:r w:rsidRPr="002428AC">
        <w:rPr>
          <w:rFonts w:ascii="Arial" w:hAnsi="Arial" w:cs="Arial"/>
          <w:sz w:val="16"/>
          <w:szCs w:val="16"/>
        </w:rPr>
        <w:t>The validity of a contractual limitation of time for filing the suit itself against a carrier shorter than the statutory period therefor has generally been upheld as such stipulation merely affects the shipper's remedy and does not affect the liability of the carrier. In the absence of any statutory limitation and subject only to the requirement on the reasonableness of the stipulated limitation period, the parties to a contract of carriage may fix by agreement a shorter time for the bringing of suit on a claim for the loss of or damage to the shipment than that provided by the statute of limitations. Such limitation is not contrary to public policy for it does not in any way defeat the complete vestiture of the right to recover, but merely requires the assertion of that right by action at an earlier period than would be necessary to defeat it through the operation of the ordinary statute of limitations.</w:t>
      </w:r>
      <w:r w:rsidRPr="002428AC">
        <w:rPr>
          <w:rStyle w:val="apple-converted-space"/>
          <w:rFonts w:ascii="Arial" w:hAnsi="Arial" w:cs="Arial"/>
          <w:sz w:val="16"/>
          <w:szCs w:val="16"/>
        </w:rPr>
        <w:t> </w:t>
      </w:r>
    </w:p>
    <w:p w:rsidR="006E5CE6" w:rsidRPr="00F2615A" w:rsidRDefault="006E5CE6">
      <w:pPr>
        <w:rPr>
          <w:rFonts w:ascii="Arial" w:hAnsi="Arial" w:cs="Arial"/>
        </w:rPr>
      </w:pPr>
    </w:p>
    <w:sectPr w:rsidR="006E5CE6" w:rsidRPr="00F2615A" w:rsidSect="000A6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EA21FF"/>
    <w:rsid w:val="0001132C"/>
    <w:rsid w:val="000159A3"/>
    <w:rsid w:val="0002534E"/>
    <w:rsid w:val="000329B5"/>
    <w:rsid w:val="00054863"/>
    <w:rsid w:val="000772FF"/>
    <w:rsid w:val="000A0E97"/>
    <w:rsid w:val="000A6694"/>
    <w:rsid w:val="00101E48"/>
    <w:rsid w:val="00187A43"/>
    <w:rsid w:val="001A33DA"/>
    <w:rsid w:val="001B402A"/>
    <w:rsid w:val="001C4FE6"/>
    <w:rsid w:val="001D6235"/>
    <w:rsid w:val="00204159"/>
    <w:rsid w:val="00240C1F"/>
    <w:rsid w:val="002416BF"/>
    <w:rsid w:val="002428AC"/>
    <w:rsid w:val="00260543"/>
    <w:rsid w:val="0027652E"/>
    <w:rsid w:val="002775B7"/>
    <w:rsid w:val="00284586"/>
    <w:rsid w:val="00284C21"/>
    <w:rsid w:val="00284F29"/>
    <w:rsid w:val="002A02B2"/>
    <w:rsid w:val="002A4A21"/>
    <w:rsid w:val="002A53FE"/>
    <w:rsid w:val="002B6B2A"/>
    <w:rsid w:val="002C558B"/>
    <w:rsid w:val="00312F3F"/>
    <w:rsid w:val="00315CAE"/>
    <w:rsid w:val="003177B3"/>
    <w:rsid w:val="00327144"/>
    <w:rsid w:val="00345BA0"/>
    <w:rsid w:val="003916FC"/>
    <w:rsid w:val="003A3C23"/>
    <w:rsid w:val="003C72DE"/>
    <w:rsid w:val="003D66FA"/>
    <w:rsid w:val="00442A38"/>
    <w:rsid w:val="00472BA0"/>
    <w:rsid w:val="00475B2C"/>
    <w:rsid w:val="004B7FA9"/>
    <w:rsid w:val="004C5BF0"/>
    <w:rsid w:val="004D4A8C"/>
    <w:rsid w:val="004F726A"/>
    <w:rsid w:val="00501EB9"/>
    <w:rsid w:val="0053226E"/>
    <w:rsid w:val="00541EE7"/>
    <w:rsid w:val="00552BB1"/>
    <w:rsid w:val="00571032"/>
    <w:rsid w:val="00577FB2"/>
    <w:rsid w:val="00583FA2"/>
    <w:rsid w:val="005B730A"/>
    <w:rsid w:val="005F76D8"/>
    <w:rsid w:val="006056DC"/>
    <w:rsid w:val="006471C7"/>
    <w:rsid w:val="006A0731"/>
    <w:rsid w:val="006B6090"/>
    <w:rsid w:val="006D3777"/>
    <w:rsid w:val="006E5CE6"/>
    <w:rsid w:val="006F49B8"/>
    <w:rsid w:val="006F6681"/>
    <w:rsid w:val="00721EAF"/>
    <w:rsid w:val="0078010E"/>
    <w:rsid w:val="00790766"/>
    <w:rsid w:val="0079737B"/>
    <w:rsid w:val="007B0B7A"/>
    <w:rsid w:val="007F5864"/>
    <w:rsid w:val="007F604F"/>
    <w:rsid w:val="00804335"/>
    <w:rsid w:val="00804E0B"/>
    <w:rsid w:val="0080639A"/>
    <w:rsid w:val="00821E4B"/>
    <w:rsid w:val="00831CCC"/>
    <w:rsid w:val="008445B3"/>
    <w:rsid w:val="0084606F"/>
    <w:rsid w:val="008600EB"/>
    <w:rsid w:val="008611DB"/>
    <w:rsid w:val="008774D1"/>
    <w:rsid w:val="008D29CF"/>
    <w:rsid w:val="008E45B5"/>
    <w:rsid w:val="00907F87"/>
    <w:rsid w:val="009450D1"/>
    <w:rsid w:val="009A237D"/>
    <w:rsid w:val="009A371F"/>
    <w:rsid w:val="009B541E"/>
    <w:rsid w:val="009C040A"/>
    <w:rsid w:val="009C536B"/>
    <w:rsid w:val="009C6AFE"/>
    <w:rsid w:val="009F776E"/>
    <w:rsid w:val="00A26C40"/>
    <w:rsid w:val="00A44ED4"/>
    <w:rsid w:val="00A84858"/>
    <w:rsid w:val="00AE1B60"/>
    <w:rsid w:val="00B15ABE"/>
    <w:rsid w:val="00B313D0"/>
    <w:rsid w:val="00B35432"/>
    <w:rsid w:val="00B415E3"/>
    <w:rsid w:val="00B67065"/>
    <w:rsid w:val="00BB6B20"/>
    <w:rsid w:val="00BC6652"/>
    <w:rsid w:val="00BD7CE1"/>
    <w:rsid w:val="00C0393C"/>
    <w:rsid w:val="00C0451E"/>
    <w:rsid w:val="00C565AB"/>
    <w:rsid w:val="00C80C39"/>
    <w:rsid w:val="00CA44D7"/>
    <w:rsid w:val="00CC54B6"/>
    <w:rsid w:val="00CD5ED5"/>
    <w:rsid w:val="00CF284B"/>
    <w:rsid w:val="00CF7B28"/>
    <w:rsid w:val="00D13CF9"/>
    <w:rsid w:val="00D145F5"/>
    <w:rsid w:val="00D3082A"/>
    <w:rsid w:val="00D3443F"/>
    <w:rsid w:val="00D43491"/>
    <w:rsid w:val="00D47D52"/>
    <w:rsid w:val="00D61A90"/>
    <w:rsid w:val="00D66F53"/>
    <w:rsid w:val="00D66FF7"/>
    <w:rsid w:val="00DD7E62"/>
    <w:rsid w:val="00DE51D1"/>
    <w:rsid w:val="00E1535E"/>
    <w:rsid w:val="00E24900"/>
    <w:rsid w:val="00E413BD"/>
    <w:rsid w:val="00E43503"/>
    <w:rsid w:val="00E54C78"/>
    <w:rsid w:val="00E66922"/>
    <w:rsid w:val="00E74755"/>
    <w:rsid w:val="00EA1B49"/>
    <w:rsid w:val="00EA21FF"/>
    <w:rsid w:val="00EC78C8"/>
    <w:rsid w:val="00EE5876"/>
    <w:rsid w:val="00F2615A"/>
    <w:rsid w:val="00F26F01"/>
    <w:rsid w:val="00F75C81"/>
    <w:rsid w:val="00F85B41"/>
    <w:rsid w:val="00F92D0A"/>
    <w:rsid w:val="00F961EB"/>
    <w:rsid w:val="00FA75B5"/>
    <w:rsid w:val="00FC7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6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A1B49"/>
  </w:style>
  <w:style w:type="paragraph" w:styleId="NormalWeb">
    <w:name w:val="Normal (Web)"/>
    <w:basedOn w:val="Normal"/>
    <w:uiPriority w:val="99"/>
    <w:semiHidden/>
    <w:unhideWhenUsed/>
    <w:rsid w:val="002B6B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4A8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2108</Words>
  <Characters>12022</Characters>
  <Application>Microsoft Office Word</Application>
  <DocSecurity>0</DocSecurity>
  <Lines>100</Lines>
  <Paragraphs>28</Paragraphs>
  <ScaleCrop>false</ScaleCrop>
  <Company>Windows uE</Company>
  <LinksUpToDate>false</LinksUpToDate>
  <CharactersWithSpaces>14102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134</cp:revision>
  <dcterms:created xsi:type="dcterms:W3CDTF">2011-02-12T13:12:00Z</dcterms:created>
  <dcterms:modified xsi:type="dcterms:W3CDTF">2011-02-12T18:13:00Z</dcterms:modified>
</cp:coreProperties>
</file>